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CA7536" w14:textId="77777777" w:rsidR="006F460D" w:rsidRPr="005A7040" w:rsidRDefault="006F460D" w:rsidP="006F460D">
      <w:pPr>
        <w:spacing w:line="276" w:lineRule="auto"/>
        <w:jc w:val="both"/>
        <w:rPr>
          <w:rFonts w:ascii="Times New Roman" w:hAnsi="Times New Roman" w:cs="Times New Roman"/>
          <w:sz w:val="24"/>
          <w:szCs w:val="24"/>
        </w:rPr>
      </w:pPr>
      <w:r w:rsidRPr="005A7040">
        <w:rPr>
          <w:rFonts w:ascii="Times New Roman" w:hAnsi="Times New Roman" w:cs="Times New Roman"/>
          <w:sz w:val="24"/>
          <w:szCs w:val="24"/>
        </w:rPr>
        <w:t xml:space="preserve">Hasil Uji Data “Hubungan Regulasi Diri dengan Kemampuan Menghafal Al-Qur’an Santri Pondok Pesantren Utsman Bin Affan Sidoarjo” </w:t>
      </w:r>
    </w:p>
    <w:p w14:paraId="0BFF80B2" w14:textId="77777777" w:rsidR="006F460D" w:rsidRPr="005A7040" w:rsidRDefault="006F460D" w:rsidP="006F460D">
      <w:pPr>
        <w:spacing w:line="276" w:lineRule="auto"/>
        <w:jc w:val="both"/>
        <w:rPr>
          <w:rFonts w:ascii="Times New Roman" w:hAnsi="Times New Roman" w:cs="Times New Roman"/>
          <w:b/>
          <w:bCs/>
          <w:sz w:val="24"/>
          <w:szCs w:val="24"/>
        </w:rPr>
      </w:pPr>
      <w:r w:rsidRPr="005A7040">
        <w:rPr>
          <w:rFonts w:ascii="Times New Roman" w:hAnsi="Times New Roman" w:cs="Times New Roman"/>
          <w:b/>
          <w:bCs/>
          <w:sz w:val="24"/>
          <w:szCs w:val="24"/>
        </w:rPr>
        <w:t>Uji Prasyarat Analisis (Asumsi Klasik)</w:t>
      </w:r>
    </w:p>
    <w:p w14:paraId="63F8EB9A" w14:textId="77777777" w:rsidR="006F460D" w:rsidRPr="005A7040" w:rsidRDefault="006F460D" w:rsidP="006F460D">
      <w:pPr>
        <w:numPr>
          <w:ilvl w:val="0"/>
          <w:numId w:val="1"/>
        </w:numPr>
        <w:spacing w:line="276" w:lineRule="auto"/>
        <w:jc w:val="both"/>
        <w:rPr>
          <w:rFonts w:ascii="Times New Roman" w:hAnsi="Times New Roman" w:cs="Times New Roman"/>
          <w:sz w:val="24"/>
          <w:szCs w:val="24"/>
        </w:rPr>
      </w:pPr>
      <w:r w:rsidRPr="005A7040">
        <w:rPr>
          <w:rFonts w:ascii="Times New Roman" w:hAnsi="Times New Roman" w:cs="Times New Roman"/>
          <w:sz w:val="24"/>
          <w:szCs w:val="24"/>
        </w:rPr>
        <w:t xml:space="preserve">Uji Normalitas </w:t>
      </w:r>
    </w:p>
    <w:tbl>
      <w:tblPr>
        <w:tblW w:w="850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322"/>
        <w:gridCol w:w="1029"/>
        <w:gridCol w:w="1030"/>
        <w:gridCol w:w="1030"/>
        <w:gridCol w:w="1030"/>
        <w:gridCol w:w="1030"/>
        <w:gridCol w:w="1030"/>
      </w:tblGrid>
      <w:tr w:rsidR="006F460D" w:rsidRPr="005A7040" w14:paraId="68A86669" w14:textId="77777777" w:rsidTr="006F460D">
        <w:trPr>
          <w:cantSplit/>
          <w:jc w:val="center"/>
        </w:trPr>
        <w:tc>
          <w:tcPr>
            <w:tcW w:w="8501" w:type="dxa"/>
            <w:gridSpan w:val="7"/>
            <w:tcBorders>
              <w:top w:val="nil"/>
              <w:left w:val="nil"/>
              <w:bottom w:val="nil"/>
              <w:right w:val="nil"/>
            </w:tcBorders>
            <w:shd w:val="clear" w:color="auto" w:fill="FFFFFF"/>
            <w:vAlign w:val="center"/>
          </w:tcPr>
          <w:p w14:paraId="5F7362F6" w14:textId="77777777" w:rsidR="006F460D" w:rsidRPr="005A7040" w:rsidRDefault="006F460D" w:rsidP="006F460D">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b/>
                <w:bCs/>
                <w:color w:val="000000"/>
                <w:sz w:val="18"/>
                <w:szCs w:val="18"/>
              </w:rPr>
              <w:t>Tests of Normality</w:t>
            </w:r>
          </w:p>
        </w:tc>
      </w:tr>
      <w:tr w:rsidR="006F460D" w:rsidRPr="005A7040" w14:paraId="57590364" w14:textId="77777777" w:rsidTr="006F460D">
        <w:trPr>
          <w:cantSplit/>
          <w:jc w:val="center"/>
        </w:trPr>
        <w:tc>
          <w:tcPr>
            <w:tcW w:w="2322" w:type="dxa"/>
            <w:vMerge w:val="restart"/>
            <w:tcBorders>
              <w:top w:val="single" w:sz="16" w:space="0" w:color="000000"/>
              <w:left w:val="single" w:sz="16" w:space="0" w:color="000000"/>
              <w:bottom w:val="nil"/>
              <w:right w:val="single" w:sz="16" w:space="0" w:color="000000"/>
            </w:tcBorders>
            <w:shd w:val="clear" w:color="auto" w:fill="FFFFFF"/>
            <w:vAlign w:val="bottom"/>
          </w:tcPr>
          <w:p w14:paraId="1F6DAB54" w14:textId="77777777" w:rsidR="006F460D" w:rsidRPr="005A7040" w:rsidRDefault="006F460D" w:rsidP="006F460D">
            <w:pPr>
              <w:autoSpaceDE w:val="0"/>
              <w:autoSpaceDN w:val="0"/>
              <w:adjustRightInd w:val="0"/>
              <w:spacing w:after="0" w:line="240" w:lineRule="auto"/>
              <w:rPr>
                <w:rFonts w:ascii="Times New Roman" w:hAnsi="Times New Roman" w:cs="Times New Roman"/>
                <w:sz w:val="24"/>
                <w:szCs w:val="24"/>
              </w:rPr>
            </w:pPr>
          </w:p>
        </w:tc>
        <w:tc>
          <w:tcPr>
            <w:tcW w:w="3089" w:type="dxa"/>
            <w:gridSpan w:val="3"/>
            <w:tcBorders>
              <w:top w:val="single" w:sz="16" w:space="0" w:color="000000"/>
              <w:left w:val="single" w:sz="16" w:space="0" w:color="000000"/>
            </w:tcBorders>
            <w:shd w:val="clear" w:color="auto" w:fill="FFFFFF"/>
            <w:vAlign w:val="bottom"/>
          </w:tcPr>
          <w:p w14:paraId="4D527F8B" w14:textId="77777777" w:rsidR="006F460D" w:rsidRPr="005A7040" w:rsidRDefault="006F460D" w:rsidP="006F460D">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Kolmogorov-Smirnov</w:t>
            </w:r>
            <w:r w:rsidRPr="005A7040">
              <w:rPr>
                <w:rFonts w:ascii="Times New Roman" w:hAnsi="Times New Roman" w:cs="Times New Roman"/>
                <w:color w:val="000000"/>
                <w:sz w:val="18"/>
                <w:szCs w:val="18"/>
                <w:vertAlign w:val="superscript"/>
              </w:rPr>
              <w:t>a</w:t>
            </w:r>
          </w:p>
        </w:tc>
        <w:tc>
          <w:tcPr>
            <w:tcW w:w="3090" w:type="dxa"/>
            <w:gridSpan w:val="3"/>
            <w:tcBorders>
              <w:top w:val="single" w:sz="16" w:space="0" w:color="000000"/>
              <w:right w:val="single" w:sz="16" w:space="0" w:color="000000"/>
            </w:tcBorders>
            <w:shd w:val="clear" w:color="auto" w:fill="FFFFFF"/>
            <w:vAlign w:val="bottom"/>
          </w:tcPr>
          <w:p w14:paraId="70F3E304" w14:textId="77777777" w:rsidR="006F460D" w:rsidRPr="005A7040" w:rsidRDefault="006F460D" w:rsidP="006F460D">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Shapiro-Wilk</w:t>
            </w:r>
          </w:p>
        </w:tc>
      </w:tr>
      <w:tr w:rsidR="006F460D" w:rsidRPr="005A7040" w14:paraId="636875B6" w14:textId="77777777" w:rsidTr="006F460D">
        <w:trPr>
          <w:cantSplit/>
          <w:jc w:val="center"/>
        </w:trPr>
        <w:tc>
          <w:tcPr>
            <w:tcW w:w="2322" w:type="dxa"/>
            <w:vMerge/>
            <w:tcBorders>
              <w:top w:val="single" w:sz="16" w:space="0" w:color="000000"/>
              <w:left w:val="single" w:sz="16" w:space="0" w:color="000000"/>
              <w:bottom w:val="nil"/>
              <w:right w:val="single" w:sz="16" w:space="0" w:color="000000"/>
            </w:tcBorders>
            <w:shd w:val="clear" w:color="auto" w:fill="FFFFFF"/>
            <w:vAlign w:val="bottom"/>
          </w:tcPr>
          <w:p w14:paraId="0CE405BF" w14:textId="77777777" w:rsidR="006F460D" w:rsidRPr="005A7040" w:rsidRDefault="006F460D" w:rsidP="006F460D">
            <w:pPr>
              <w:autoSpaceDE w:val="0"/>
              <w:autoSpaceDN w:val="0"/>
              <w:adjustRightInd w:val="0"/>
              <w:spacing w:after="0" w:line="240" w:lineRule="auto"/>
              <w:rPr>
                <w:rFonts w:ascii="Times New Roman" w:hAnsi="Times New Roman" w:cs="Times New Roman"/>
                <w:color w:val="000000"/>
                <w:sz w:val="18"/>
                <w:szCs w:val="18"/>
              </w:rPr>
            </w:pPr>
          </w:p>
        </w:tc>
        <w:tc>
          <w:tcPr>
            <w:tcW w:w="1029" w:type="dxa"/>
            <w:tcBorders>
              <w:left w:val="single" w:sz="16" w:space="0" w:color="000000"/>
              <w:bottom w:val="single" w:sz="16" w:space="0" w:color="000000"/>
            </w:tcBorders>
            <w:shd w:val="clear" w:color="auto" w:fill="FFFFFF"/>
            <w:vAlign w:val="bottom"/>
          </w:tcPr>
          <w:p w14:paraId="22BD31E0" w14:textId="77777777" w:rsidR="006F460D" w:rsidRPr="005A7040" w:rsidRDefault="006F460D" w:rsidP="006F460D">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Statistic</w:t>
            </w:r>
          </w:p>
        </w:tc>
        <w:tc>
          <w:tcPr>
            <w:tcW w:w="1030" w:type="dxa"/>
            <w:tcBorders>
              <w:bottom w:val="single" w:sz="16" w:space="0" w:color="000000"/>
            </w:tcBorders>
            <w:shd w:val="clear" w:color="auto" w:fill="FFFFFF"/>
            <w:vAlign w:val="bottom"/>
          </w:tcPr>
          <w:p w14:paraId="4F2F2EC6" w14:textId="77777777" w:rsidR="006F460D" w:rsidRPr="005A7040" w:rsidRDefault="006F460D" w:rsidP="006F460D">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df</w:t>
            </w:r>
          </w:p>
        </w:tc>
        <w:tc>
          <w:tcPr>
            <w:tcW w:w="1030" w:type="dxa"/>
            <w:tcBorders>
              <w:bottom w:val="single" w:sz="16" w:space="0" w:color="000000"/>
            </w:tcBorders>
            <w:shd w:val="clear" w:color="auto" w:fill="FFFFFF"/>
            <w:vAlign w:val="bottom"/>
          </w:tcPr>
          <w:p w14:paraId="602237F2" w14:textId="77777777" w:rsidR="006F460D" w:rsidRPr="005A7040" w:rsidRDefault="006F460D" w:rsidP="006F460D">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Sig.</w:t>
            </w:r>
          </w:p>
        </w:tc>
        <w:tc>
          <w:tcPr>
            <w:tcW w:w="1030" w:type="dxa"/>
            <w:tcBorders>
              <w:bottom w:val="single" w:sz="16" w:space="0" w:color="000000"/>
            </w:tcBorders>
            <w:shd w:val="clear" w:color="auto" w:fill="FFFFFF"/>
            <w:vAlign w:val="bottom"/>
          </w:tcPr>
          <w:p w14:paraId="1BC92CD6" w14:textId="77777777" w:rsidR="006F460D" w:rsidRPr="005A7040" w:rsidRDefault="006F460D" w:rsidP="006F460D">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Statistic</w:t>
            </w:r>
          </w:p>
        </w:tc>
        <w:tc>
          <w:tcPr>
            <w:tcW w:w="1030" w:type="dxa"/>
            <w:tcBorders>
              <w:bottom w:val="single" w:sz="16" w:space="0" w:color="000000"/>
            </w:tcBorders>
            <w:shd w:val="clear" w:color="auto" w:fill="FFFFFF"/>
            <w:vAlign w:val="bottom"/>
          </w:tcPr>
          <w:p w14:paraId="0FC9D321" w14:textId="77777777" w:rsidR="006F460D" w:rsidRPr="005A7040" w:rsidRDefault="006F460D" w:rsidP="006F460D">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df</w:t>
            </w:r>
          </w:p>
        </w:tc>
        <w:tc>
          <w:tcPr>
            <w:tcW w:w="1030" w:type="dxa"/>
            <w:tcBorders>
              <w:bottom w:val="single" w:sz="16" w:space="0" w:color="000000"/>
              <w:right w:val="single" w:sz="16" w:space="0" w:color="000000"/>
            </w:tcBorders>
            <w:shd w:val="clear" w:color="auto" w:fill="FFFFFF"/>
            <w:vAlign w:val="bottom"/>
          </w:tcPr>
          <w:p w14:paraId="4CB5541B" w14:textId="77777777" w:rsidR="006F460D" w:rsidRPr="005A7040" w:rsidRDefault="006F460D" w:rsidP="006F460D">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Sig.</w:t>
            </w:r>
          </w:p>
        </w:tc>
      </w:tr>
      <w:tr w:rsidR="006F460D" w:rsidRPr="005A7040" w14:paraId="32FBCB46" w14:textId="77777777" w:rsidTr="006F460D">
        <w:trPr>
          <w:cantSplit/>
          <w:jc w:val="center"/>
        </w:trPr>
        <w:tc>
          <w:tcPr>
            <w:tcW w:w="2322" w:type="dxa"/>
            <w:tcBorders>
              <w:top w:val="single" w:sz="16" w:space="0" w:color="000000"/>
              <w:left w:val="single" w:sz="16" w:space="0" w:color="000000"/>
              <w:bottom w:val="nil"/>
              <w:right w:val="single" w:sz="16" w:space="0" w:color="000000"/>
            </w:tcBorders>
            <w:shd w:val="clear" w:color="auto" w:fill="FFFFFF"/>
          </w:tcPr>
          <w:p w14:paraId="3978A228" w14:textId="77777777" w:rsidR="006F460D" w:rsidRPr="005A7040" w:rsidRDefault="006F460D" w:rsidP="006F460D">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Regulasi Diri</w:t>
            </w:r>
          </w:p>
        </w:tc>
        <w:tc>
          <w:tcPr>
            <w:tcW w:w="1029" w:type="dxa"/>
            <w:tcBorders>
              <w:top w:val="single" w:sz="16" w:space="0" w:color="000000"/>
              <w:left w:val="single" w:sz="16" w:space="0" w:color="000000"/>
              <w:bottom w:val="nil"/>
            </w:tcBorders>
            <w:shd w:val="clear" w:color="auto" w:fill="FFFFFF"/>
            <w:vAlign w:val="center"/>
          </w:tcPr>
          <w:p w14:paraId="63F1A69B" w14:textId="77777777" w:rsidR="006F460D" w:rsidRPr="005A7040" w:rsidRDefault="006F460D" w:rsidP="006F460D">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.215</w:t>
            </w:r>
          </w:p>
        </w:tc>
        <w:tc>
          <w:tcPr>
            <w:tcW w:w="1030" w:type="dxa"/>
            <w:tcBorders>
              <w:top w:val="single" w:sz="16" w:space="0" w:color="000000"/>
              <w:bottom w:val="nil"/>
            </w:tcBorders>
            <w:shd w:val="clear" w:color="auto" w:fill="FFFFFF"/>
            <w:vAlign w:val="center"/>
          </w:tcPr>
          <w:p w14:paraId="48916C7D" w14:textId="77777777" w:rsidR="006F460D" w:rsidRPr="005A7040" w:rsidRDefault="006F460D" w:rsidP="006F460D">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33</w:t>
            </w:r>
          </w:p>
        </w:tc>
        <w:tc>
          <w:tcPr>
            <w:tcW w:w="1030" w:type="dxa"/>
            <w:tcBorders>
              <w:top w:val="single" w:sz="16" w:space="0" w:color="000000"/>
              <w:bottom w:val="nil"/>
            </w:tcBorders>
            <w:shd w:val="clear" w:color="auto" w:fill="FFFFFF"/>
            <w:vAlign w:val="center"/>
          </w:tcPr>
          <w:p w14:paraId="0DFBCBA2" w14:textId="77777777" w:rsidR="006F460D" w:rsidRPr="005A7040" w:rsidRDefault="006F460D" w:rsidP="006F460D">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.000</w:t>
            </w:r>
          </w:p>
        </w:tc>
        <w:tc>
          <w:tcPr>
            <w:tcW w:w="1030" w:type="dxa"/>
            <w:tcBorders>
              <w:top w:val="single" w:sz="16" w:space="0" w:color="000000"/>
              <w:bottom w:val="nil"/>
            </w:tcBorders>
            <w:shd w:val="clear" w:color="auto" w:fill="FFFFFF"/>
            <w:vAlign w:val="center"/>
          </w:tcPr>
          <w:p w14:paraId="0FBFBFA0" w14:textId="77777777" w:rsidR="006F460D" w:rsidRPr="005A7040" w:rsidRDefault="006F460D" w:rsidP="006F460D">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.890</w:t>
            </w:r>
          </w:p>
        </w:tc>
        <w:tc>
          <w:tcPr>
            <w:tcW w:w="1030" w:type="dxa"/>
            <w:tcBorders>
              <w:top w:val="single" w:sz="16" w:space="0" w:color="000000"/>
              <w:bottom w:val="nil"/>
            </w:tcBorders>
            <w:shd w:val="clear" w:color="auto" w:fill="FFFFFF"/>
            <w:vAlign w:val="center"/>
          </w:tcPr>
          <w:p w14:paraId="4A271253" w14:textId="77777777" w:rsidR="006F460D" w:rsidRPr="005A7040" w:rsidRDefault="006F460D" w:rsidP="006F460D">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33</w:t>
            </w:r>
          </w:p>
        </w:tc>
        <w:tc>
          <w:tcPr>
            <w:tcW w:w="1030" w:type="dxa"/>
            <w:tcBorders>
              <w:top w:val="single" w:sz="16" w:space="0" w:color="000000"/>
              <w:bottom w:val="nil"/>
              <w:right w:val="single" w:sz="16" w:space="0" w:color="000000"/>
            </w:tcBorders>
            <w:shd w:val="clear" w:color="auto" w:fill="FFFFFF"/>
            <w:vAlign w:val="center"/>
          </w:tcPr>
          <w:p w14:paraId="57F6D2A4" w14:textId="77777777" w:rsidR="006F460D" w:rsidRPr="005A7040" w:rsidRDefault="006F460D" w:rsidP="006F460D">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.003</w:t>
            </w:r>
          </w:p>
        </w:tc>
      </w:tr>
      <w:tr w:rsidR="006F460D" w:rsidRPr="005A7040" w14:paraId="4898FE99" w14:textId="77777777" w:rsidTr="006F460D">
        <w:trPr>
          <w:cantSplit/>
          <w:jc w:val="center"/>
        </w:trPr>
        <w:tc>
          <w:tcPr>
            <w:tcW w:w="2322" w:type="dxa"/>
            <w:tcBorders>
              <w:top w:val="nil"/>
              <w:left w:val="single" w:sz="16" w:space="0" w:color="000000"/>
              <w:bottom w:val="single" w:sz="16" w:space="0" w:color="000000"/>
              <w:right w:val="single" w:sz="16" w:space="0" w:color="000000"/>
            </w:tcBorders>
            <w:shd w:val="clear" w:color="auto" w:fill="FFFFFF"/>
          </w:tcPr>
          <w:p w14:paraId="00B21347" w14:textId="77777777" w:rsidR="006F460D" w:rsidRPr="005A7040" w:rsidRDefault="006F460D" w:rsidP="006F460D">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Kemampuan Menghafal</w:t>
            </w:r>
          </w:p>
        </w:tc>
        <w:tc>
          <w:tcPr>
            <w:tcW w:w="1029" w:type="dxa"/>
            <w:tcBorders>
              <w:top w:val="nil"/>
              <w:left w:val="single" w:sz="16" w:space="0" w:color="000000"/>
              <w:bottom w:val="single" w:sz="16" w:space="0" w:color="000000"/>
            </w:tcBorders>
            <w:shd w:val="clear" w:color="auto" w:fill="FFFFFF"/>
            <w:vAlign w:val="center"/>
          </w:tcPr>
          <w:p w14:paraId="4A9A2BE9" w14:textId="77777777" w:rsidR="006F460D" w:rsidRPr="005A7040" w:rsidRDefault="006F460D" w:rsidP="006F460D">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.163</w:t>
            </w:r>
          </w:p>
        </w:tc>
        <w:tc>
          <w:tcPr>
            <w:tcW w:w="1030" w:type="dxa"/>
            <w:tcBorders>
              <w:top w:val="nil"/>
              <w:bottom w:val="single" w:sz="16" w:space="0" w:color="000000"/>
            </w:tcBorders>
            <w:shd w:val="clear" w:color="auto" w:fill="FFFFFF"/>
            <w:vAlign w:val="center"/>
          </w:tcPr>
          <w:p w14:paraId="17936E6D" w14:textId="77777777" w:rsidR="006F460D" w:rsidRPr="005A7040" w:rsidRDefault="006F460D" w:rsidP="006F460D">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33</w:t>
            </w:r>
          </w:p>
        </w:tc>
        <w:tc>
          <w:tcPr>
            <w:tcW w:w="1030" w:type="dxa"/>
            <w:tcBorders>
              <w:top w:val="nil"/>
              <w:bottom w:val="single" w:sz="16" w:space="0" w:color="000000"/>
            </w:tcBorders>
            <w:shd w:val="clear" w:color="auto" w:fill="FFFFFF"/>
            <w:vAlign w:val="center"/>
          </w:tcPr>
          <w:p w14:paraId="0E00164E" w14:textId="77777777" w:rsidR="006F460D" w:rsidRPr="005A7040" w:rsidRDefault="006F460D" w:rsidP="006F460D">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.026</w:t>
            </w:r>
          </w:p>
        </w:tc>
        <w:tc>
          <w:tcPr>
            <w:tcW w:w="1030" w:type="dxa"/>
            <w:tcBorders>
              <w:top w:val="nil"/>
              <w:bottom w:val="single" w:sz="16" w:space="0" w:color="000000"/>
            </w:tcBorders>
            <w:shd w:val="clear" w:color="auto" w:fill="FFFFFF"/>
            <w:vAlign w:val="center"/>
          </w:tcPr>
          <w:p w14:paraId="3464657C" w14:textId="77777777" w:rsidR="006F460D" w:rsidRPr="005A7040" w:rsidRDefault="006F460D" w:rsidP="006F460D">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.924</w:t>
            </w:r>
          </w:p>
        </w:tc>
        <w:tc>
          <w:tcPr>
            <w:tcW w:w="1030" w:type="dxa"/>
            <w:tcBorders>
              <w:top w:val="nil"/>
              <w:bottom w:val="single" w:sz="16" w:space="0" w:color="000000"/>
            </w:tcBorders>
            <w:shd w:val="clear" w:color="auto" w:fill="FFFFFF"/>
            <w:vAlign w:val="center"/>
          </w:tcPr>
          <w:p w14:paraId="0A9613E7" w14:textId="77777777" w:rsidR="006F460D" w:rsidRPr="005A7040" w:rsidRDefault="006F460D" w:rsidP="006F460D">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33</w:t>
            </w:r>
          </w:p>
        </w:tc>
        <w:tc>
          <w:tcPr>
            <w:tcW w:w="1030" w:type="dxa"/>
            <w:tcBorders>
              <w:top w:val="nil"/>
              <w:bottom w:val="single" w:sz="16" w:space="0" w:color="000000"/>
              <w:right w:val="single" w:sz="16" w:space="0" w:color="000000"/>
            </w:tcBorders>
            <w:shd w:val="clear" w:color="auto" w:fill="FFFFFF"/>
            <w:vAlign w:val="center"/>
          </w:tcPr>
          <w:p w14:paraId="3A862DD4" w14:textId="77777777" w:rsidR="006F460D" w:rsidRPr="005A7040" w:rsidRDefault="006F460D" w:rsidP="006F460D">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.024</w:t>
            </w:r>
          </w:p>
        </w:tc>
      </w:tr>
      <w:tr w:rsidR="006F460D" w:rsidRPr="005A7040" w14:paraId="3D1210FC" w14:textId="77777777" w:rsidTr="006F460D">
        <w:trPr>
          <w:cantSplit/>
          <w:jc w:val="center"/>
        </w:trPr>
        <w:tc>
          <w:tcPr>
            <w:tcW w:w="8501" w:type="dxa"/>
            <w:gridSpan w:val="7"/>
            <w:tcBorders>
              <w:top w:val="nil"/>
              <w:left w:val="nil"/>
              <w:bottom w:val="nil"/>
              <w:right w:val="nil"/>
            </w:tcBorders>
            <w:shd w:val="clear" w:color="auto" w:fill="FFFFFF"/>
          </w:tcPr>
          <w:p w14:paraId="306C1298" w14:textId="77777777" w:rsidR="006F460D" w:rsidRPr="005A7040" w:rsidRDefault="006F460D" w:rsidP="006F460D">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a. Lilliefors Significance Correction</w:t>
            </w:r>
          </w:p>
        </w:tc>
      </w:tr>
    </w:tbl>
    <w:p w14:paraId="79225D20" w14:textId="77777777" w:rsidR="0073211B" w:rsidRPr="005A7040" w:rsidRDefault="0073211B" w:rsidP="0073211B">
      <w:pPr>
        <w:autoSpaceDE w:val="0"/>
        <w:autoSpaceDN w:val="0"/>
        <w:adjustRightInd w:val="0"/>
        <w:spacing w:after="0" w:line="400" w:lineRule="atLeast"/>
        <w:ind w:left="720"/>
        <w:jc w:val="both"/>
        <w:rPr>
          <w:rFonts w:ascii="Times New Roman" w:hAnsi="Times New Roman" w:cs="Times New Roman"/>
          <w:sz w:val="24"/>
          <w:szCs w:val="24"/>
        </w:rPr>
      </w:pPr>
      <w:r w:rsidRPr="005A7040">
        <w:rPr>
          <w:rFonts w:ascii="Times New Roman" w:hAnsi="Times New Roman" w:cs="Times New Roman"/>
          <w:sz w:val="24"/>
          <w:szCs w:val="24"/>
        </w:rPr>
        <w:t xml:space="preserve">Sugiyono (2014) mengungkapkan uji normalitas </w:t>
      </w:r>
      <w:r w:rsidRPr="005A7040">
        <w:rPr>
          <w:rFonts w:ascii="Times New Roman" w:hAnsi="Times New Roman" w:cs="Times New Roman"/>
          <w:i/>
          <w:iCs/>
          <w:sz w:val="24"/>
          <w:szCs w:val="24"/>
        </w:rPr>
        <w:t>Shapiro Wilk</w:t>
      </w:r>
      <w:r w:rsidRPr="005A7040">
        <w:rPr>
          <w:rFonts w:ascii="Times New Roman" w:hAnsi="Times New Roman" w:cs="Times New Roman"/>
          <w:sz w:val="24"/>
          <w:szCs w:val="24"/>
        </w:rPr>
        <w:t xml:space="preserve"> yaitu merupakan uji yang dipakai dalam mengetahui sebaran data acak dalam sampel kecil dimana simulasi datanya tidak melebihi dari 50 sampel. Menurut kriteria pengambilan keputusan, sebaran data memenuhi asumsi normalitas jika nilai signifikansi di atas 0,05 dan tidak memenuhi asumsi normalitas jika nilai signifikansi di bawah 0,05.</w:t>
      </w:r>
    </w:p>
    <w:p w14:paraId="365B7CB4" w14:textId="77777777" w:rsidR="006F460D" w:rsidRPr="005A7040" w:rsidRDefault="006F460D" w:rsidP="0073211B">
      <w:pPr>
        <w:autoSpaceDE w:val="0"/>
        <w:autoSpaceDN w:val="0"/>
        <w:adjustRightInd w:val="0"/>
        <w:spacing w:after="0" w:line="400" w:lineRule="atLeast"/>
        <w:ind w:left="720"/>
        <w:jc w:val="both"/>
        <w:rPr>
          <w:rFonts w:ascii="Times New Roman" w:hAnsi="Times New Roman" w:cs="Times New Roman"/>
          <w:sz w:val="24"/>
          <w:szCs w:val="24"/>
        </w:rPr>
      </w:pPr>
      <w:r w:rsidRPr="005A7040">
        <w:rPr>
          <w:rFonts w:ascii="Times New Roman" w:hAnsi="Times New Roman" w:cs="Times New Roman"/>
          <w:sz w:val="24"/>
          <w:szCs w:val="24"/>
        </w:rPr>
        <w:t xml:space="preserve">Berdasarkan tabel uji normalitas diatas </w:t>
      </w:r>
      <w:r w:rsidR="00D75FFC" w:rsidRPr="005A7040">
        <w:rPr>
          <w:rFonts w:ascii="Times New Roman" w:hAnsi="Times New Roman" w:cs="Times New Roman"/>
          <w:sz w:val="24"/>
          <w:szCs w:val="24"/>
        </w:rPr>
        <w:t>bahwa</w:t>
      </w:r>
      <w:r w:rsidRPr="005A7040">
        <w:rPr>
          <w:rFonts w:ascii="Times New Roman" w:hAnsi="Times New Roman" w:cs="Times New Roman"/>
          <w:sz w:val="24"/>
          <w:szCs w:val="24"/>
        </w:rPr>
        <w:t xml:space="preserve"> nilai signifikansi </w:t>
      </w:r>
      <w:r w:rsidRPr="005A7040">
        <w:rPr>
          <w:rFonts w:ascii="Times New Roman" w:hAnsi="Times New Roman" w:cs="Times New Roman"/>
          <w:i/>
          <w:iCs/>
          <w:sz w:val="24"/>
          <w:szCs w:val="24"/>
        </w:rPr>
        <w:t>Shapiro-wilk</w:t>
      </w:r>
      <w:r w:rsidRPr="005A7040">
        <w:rPr>
          <w:rFonts w:ascii="Times New Roman" w:hAnsi="Times New Roman" w:cs="Times New Roman"/>
          <w:sz w:val="24"/>
          <w:szCs w:val="24"/>
        </w:rPr>
        <w:t xml:space="preserve"> pada variabel Regulasi Diri sebesar 0,003 (</w:t>
      </w:r>
      <w:r w:rsidR="00D75FFC" w:rsidRPr="005A7040">
        <w:rPr>
          <w:rFonts w:ascii="Times New Roman" w:hAnsi="Times New Roman" w:cs="Times New Roman"/>
          <w:sz w:val="24"/>
          <w:szCs w:val="24"/>
        </w:rPr>
        <w:t xml:space="preserve">&lt; 0,05) menunjukkan data </w:t>
      </w:r>
      <w:r w:rsidR="00D75FFC" w:rsidRPr="005A7040">
        <w:rPr>
          <w:rFonts w:ascii="Times New Roman" w:hAnsi="Times New Roman" w:cs="Times New Roman"/>
          <w:b/>
          <w:bCs/>
          <w:sz w:val="24"/>
          <w:szCs w:val="24"/>
        </w:rPr>
        <w:t>tidak berdistribusi normal</w:t>
      </w:r>
      <w:r w:rsidR="00D75FFC" w:rsidRPr="005A7040">
        <w:rPr>
          <w:rFonts w:ascii="Times New Roman" w:hAnsi="Times New Roman" w:cs="Times New Roman"/>
          <w:sz w:val="24"/>
          <w:szCs w:val="24"/>
        </w:rPr>
        <w:t xml:space="preserve">. Begitupun dengan variabel Kemampuan Menghafal Al-Qur’an sebesar 0,024 (&lt; 0,05) menunjukkan bahwa data </w:t>
      </w:r>
      <w:r w:rsidR="00D75FFC" w:rsidRPr="005A7040">
        <w:rPr>
          <w:rFonts w:ascii="Times New Roman" w:hAnsi="Times New Roman" w:cs="Times New Roman"/>
          <w:b/>
          <w:bCs/>
          <w:sz w:val="24"/>
          <w:szCs w:val="24"/>
        </w:rPr>
        <w:t>tidak berdistribusi normal</w:t>
      </w:r>
      <w:r w:rsidR="00D75FFC" w:rsidRPr="005A7040">
        <w:rPr>
          <w:rFonts w:ascii="Times New Roman" w:hAnsi="Times New Roman" w:cs="Times New Roman"/>
          <w:sz w:val="24"/>
          <w:szCs w:val="24"/>
        </w:rPr>
        <w:t>. Maka analisis data untuk pengujian hipotesis menggunakan uji Korelasi Rank Spearman (</w:t>
      </w:r>
      <w:r w:rsidR="00D75FFC" w:rsidRPr="005A7040">
        <w:rPr>
          <w:rFonts w:ascii="Times New Roman" w:hAnsi="Times New Roman" w:cs="Times New Roman"/>
          <w:i/>
          <w:iCs/>
          <w:sz w:val="24"/>
          <w:szCs w:val="24"/>
        </w:rPr>
        <w:t>Spearman’s Rho</w:t>
      </w:r>
      <w:r w:rsidR="00D75FFC" w:rsidRPr="005A7040">
        <w:rPr>
          <w:rFonts w:ascii="Times New Roman" w:hAnsi="Times New Roman" w:cs="Times New Roman"/>
          <w:sz w:val="24"/>
          <w:szCs w:val="24"/>
        </w:rPr>
        <w:t>).</w:t>
      </w:r>
    </w:p>
    <w:p w14:paraId="6ECBC467" w14:textId="77777777" w:rsidR="00D75FFC" w:rsidRPr="005A7040" w:rsidRDefault="00D75FFC" w:rsidP="006F460D">
      <w:pPr>
        <w:autoSpaceDE w:val="0"/>
        <w:autoSpaceDN w:val="0"/>
        <w:adjustRightInd w:val="0"/>
        <w:spacing w:after="0" w:line="400" w:lineRule="atLeast"/>
        <w:ind w:left="720"/>
        <w:jc w:val="both"/>
        <w:rPr>
          <w:rFonts w:ascii="Times New Roman" w:hAnsi="Times New Roman" w:cs="Times New Roman"/>
          <w:sz w:val="24"/>
          <w:szCs w:val="24"/>
        </w:rPr>
      </w:pPr>
    </w:p>
    <w:p w14:paraId="1A3A9A68" w14:textId="77777777" w:rsidR="00D75FFC" w:rsidRPr="005A7040" w:rsidRDefault="006F460D" w:rsidP="00D75FFC">
      <w:pPr>
        <w:numPr>
          <w:ilvl w:val="0"/>
          <w:numId w:val="1"/>
        </w:numPr>
        <w:spacing w:line="276" w:lineRule="auto"/>
        <w:jc w:val="both"/>
        <w:rPr>
          <w:rFonts w:ascii="Times New Roman" w:hAnsi="Times New Roman" w:cs="Times New Roman"/>
          <w:sz w:val="24"/>
          <w:szCs w:val="24"/>
        </w:rPr>
      </w:pPr>
      <w:r w:rsidRPr="005A7040">
        <w:rPr>
          <w:rFonts w:ascii="Times New Roman" w:hAnsi="Times New Roman" w:cs="Times New Roman"/>
          <w:sz w:val="24"/>
          <w:szCs w:val="24"/>
        </w:rPr>
        <w:t xml:space="preserve">Uji Linearitas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266"/>
        <w:gridCol w:w="1349"/>
        <w:gridCol w:w="2072"/>
        <w:gridCol w:w="1072"/>
        <w:gridCol w:w="747"/>
        <w:gridCol w:w="1027"/>
        <w:gridCol w:w="747"/>
        <w:gridCol w:w="746"/>
      </w:tblGrid>
      <w:tr w:rsidR="00D75FFC" w:rsidRPr="005A7040" w14:paraId="6B778729" w14:textId="77777777" w:rsidTr="00934752">
        <w:trPr>
          <w:cantSplit/>
        </w:trPr>
        <w:tc>
          <w:tcPr>
            <w:tcW w:w="5000" w:type="pct"/>
            <w:gridSpan w:val="8"/>
            <w:tcBorders>
              <w:top w:val="nil"/>
              <w:left w:val="nil"/>
              <w:bottom w:val="nil"/>
              <w:right w:val="nil"/>
            </w:tcBorders>
            <w:shd w:val="clear" w:color="auto" w:fill="FFFFFF"/>
            <w:vAlign w:val="center"/>
          </w:tcPr>
          <w:p w14:paraId="55424C57" w14:textId="77777777" w:rsidR="00D75FFC" w:rsidRPr="005A7040" w:rsidRDefault="00D75FFC" w:rsidP="00D75FFC">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b/>
                <w:bCs/>
                <w:color w:val="000000"/>
                <w:sz w:val="18"/>
                <w:szCs w:val="18"/>
              </w:rPr>
              <w:t>ANOVA Table</w:t>
            </w:r>
          </w:p>
        </w:tc>
      </w:tr>
      <w:tr w:rsidR="00D75FFC" w:rsidRPr="005A7040" w14:paraId="05391E0B" w14:textId="77777777" w:rsidTr="00934752">
        <w:trPr>
          <w:cantSplit/>
        </w:trPr>
        <w:tc>
          <w:tcPr>
            <w:tcW w:w="2596" w:type="pct"/>
            <w:gridSpan w:val="3"/>
            <w:tcBorders>
              <w:top w:val="single" w:sz="16" w:space="0" w:color="000000"/>
              <w:left w:val="single" w:sz="16" w:space="0" w:color="000000"/>
              <w:bottom w:val="single" w:sz="16" w:space="0" w:color="000000"/>
              <w:right w:val="nil"/>
            </w:tcBorders>
            <w:shd w:val="clear" w:color="auto" w:fill="FFFFFF"/>
            <w:vAlign w:val="bottom"/>
          </w:tcPr>
          <w:p w14:paraId="63891CC3" w14:textId="77777777" w:rsidR="00D75FFC" w:rsidRPr="005A7040" w:rsidRDefault="00D75FFC" w:rsidP="00D75FFC">
            <w:pPr>
              <w:autoSpaceDE w:val="0"/>
              <w:autoSpaceDN w:val="0"/>
              <w:adjustRightInd w:val="0"/>
              <w:spacing w:after="0" w:line="240" w:lineRule="auto"/>
              <w:rPr>
                <w:rFonts w:ascii="Times New Roman" w:hAnsi="Times New Roman" w:cs="Times New Roman"/>
                <w:sz w:val="24"/>
                <w:szCs w:val="24"/>
              </w:rPr>
            </w:pPr>
          </w:p>
        </w:tc>
        <w:tc>
          <w:tcPr>
            <w:tcW w:w="594" w:type="pct"/>
            <w:tcBorders>
              <w:top w:val="single" w:sz="16" w:space="0" w:color="000000"/>
              <w:left w:val="single" w:sz="16" w:space="0" w:color="000000"/>
              <w:bottom w:val="single" w:sz="16" w:space="0" w:color="000000"/>
            </w:tcBorders>
            <w:shd w:val="clear" w:color="auto" w:fill="FFFFFF"/>
            <w:vAlign w:val="bottom"/>
          </w:tcPr>
          <w:p w14:paraId="1E216232" w14:textId="77777777" w:rsidR="00D75FFC" w:rsidRPr="005A7040" w:rsidRDefault="00D75FFC" w:rsidP="00D75FFC">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Sum of Squares</w:t>
            </w:r>
          </w:p>
        </w:tc>
        <w:tc>
          <w:tcPr>
            <w:tcW w:w="414" w:type="pct"/>
            <w:tcBorders>
              <w:top w:val="single" w:sz="16" w:space="0" w:color="000000"/>
              <w:bottom w:val="single" w:sz="16" w:space="0" w:color="000000"/>
            </w:tcBorders>
            <w:shd w:val="clear" w:color="auto" w:fill="FFFFFF"/>
            <w:vAlign w:val="bottom"/>
          </w:tcPr>
          <w:p w14:paraId="01C0ED96" w14:textId="77777777" w:rsidR="00D75FFC" w:rsidRPr="005A7040" w:rsidRDefault="00D75FFC" w:rsidP="00D75FFC">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df</w:t>
            </w:r>
          </w:p>
        </w:tc>
        <w:tc>
          <w:tcPr>
            <w:tcW w:w="569" w:type="pct"/>
            <w:tcBorders>
              <w:top w:val="single" w:sz="16" w:space="0" w:color="000000"/>
              <w:bottom w:val="single" w:sz="16" w:space="0" w:color="000000"/>
            </w:tcBorders>
            <w:shd w:val="clear" w:color="auto" w:fill="FFFFFF"/>
            <w:vAlign w:val="bottom"/>
          </w:tcPr>
          <w:p w14:paraId="616749AA" w14:textId="77777777" w:rsidR="00D75FFC" w:rsidRPr="005A7040" w:rsidRDefault="00D75FFC" w:rsidP="00D75FFC">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Mean Square</w:t>
            </w:r>
          </w:p>
        </w:tc>
        <w:tc>
          <w:tcPr>
            <w:tcW w:w="414" w:type="pct"/>
            <w:tcBorders>
              <w:top w:val="single" w:sz="16" w:space="0" w:color="000000"/>
              <w:bottom w:val="single" w:sz="16" w:space="0" w:color="000000"/>
            </w:tcBorders>
            <w:shd w:val="clear" w:color="auto" w:fill="FFFFFF"/>
            <w:vAlign w:val="bottom"/>
          </w:tcPr>
          <w:p w14:paraId="5281E51D" w14:textId="77777777" w:rsidR="00D75FFC" w:rsidRPr="005A7040" w:rsidRDefault="00D75FFC" w:rsidP="00D75FFC">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F</w:t>
            </w:r>
          </w:p>
        </w:tc>
        <w:tc>
          <w:tcPr>
            <w:tcW w:w="413" w:type="pct"/>
            <w:tcBorders>
              <w:top w:val="single" w:sz="16" w:space="0" w:color="000000"/>
              <w:bottom w:val="single" w:sz="16" w:space="0" w:color="000000"/>
              <w:right w:val="single" w:sz="16" w:space="0" w:color="000000"/>
            </w:tcBorders>
            <w:shd w:val="clear" w:color="auto" w:fill="FFFFFF"/>
            <w:vAlign w:val="bottom"/>
          </w:tcPr>
          <w:p w14:paraId="5C3F58A8" w14:textId="77777777" w:rsidR="00D75FFC" w:rsidRPr="005A7040" w:rsidRDefault="00D75FFC" w:rsidP="00D75FFC">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Sig.</w:t>
            </w:r>
          </w:p>
        </w:tc>
      </w:tr>
      <w:tr w:rsidR="00D75FFC" w:rsidRPr="005A7040" w14:paraId="70EA0944" w14:textId="77777777" w:rsidTr="00934752">
        <w:trPr>
          <w:cantSplit/>
        </w:trPr>
        <w:tc>
          <w:tcPr>
            <w:tcW w:w="701" w:type="pct"/>
            <w:vMerge w:val="restart"/>
            <w:tcBorders>
              <w:top w:val="single" w:sz="16" w:space="0" w:color="000000"/>
              <w:left w:val="single" w:sz="16" w:space="0" w:color="000000"/>
              <w:bottom w:val="single" w:sz="16" w:space="0" w:color="000000"/>
              <w:right w:val="nil"/>
            </w:tcBorders>
            <w:shd w:val="clear" w:color="auto" w:fill="FFFFFF"/>
          </w:tcPr>
          <w:p w14:paraId="7B424CE1"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Kemampuan Menghafal * Regulasi Diri</w:t>
            </w:r>
          </w:p>
        </w:tc>
        <w:tc>
          <w:tcPr>
            <w:tcW w:w="747" w:type="pct"/>
            <w:vMerge w:val="restart"/>
            <w:tcBorders>
              <w:top w:val="single" w:sz="16" w:space="0" w:color="000000"/>
              <w:left w:val="nil"/>
              <w:right w:val="nil"/>
            </w:tcBorders>
            <w:shd w:val="clear" w:color="auto" w:fill="FFFFFF"/>
          </w:tcPr>
          <w:p w14:paraId="398C5F7B"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Between Groups</w:t>
            </w:r>
          </w:p>
        </w:tc>
        <w:tc>
          <w:tcPr>
            <w:tcW w:w="1148" w:type="pct"/>
            <w:tcBorders>
              <w:top w:val="single" w:sz="16" w:space="0" w:color="000000"/>
              <w:left w:val="nil"/>
              <w:bottom w:val="nil"/>
              <w:right w:val="single" w:sz="16" w:space="0" w:color="000000"/>
            </w:tcBorders>
            <w:shd w:val="clear" w:color="auto" w:fill="FFFFFF"/>
          </w:tcPr>
          <w:p w14:paraId="5937C261"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(Combined)</w:t>
            </w:r>
          </w:p>
        </w:tc>
        <w:tc>
          <w:tcPr>
            <w:tcW w:w="594" w:type="pct"/>
            <w:tcBorders>
              <w:top w:val="single" w:sz="16" w:space="0" w:color="000000"/>
              <w:left w:val="single" w:sz="16" w:space="0" w:color="000000"/>
              <w:bottom w:val="nil"/>
            </w:tcBorders>
            <w:shd w:val="clear" w:color="auto" w:fill="FFFFFF"/>
            <w:vAlign w:val="center"/>
          </w:tcPr>
          <w:p w14:paraId="4B28F521"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67.803</w:t>
            </w:r>
          </w:p>
        </w:tc>
        <w:tc>
          <w:tcPr>
            <w:tcW w:w="414" w:type="pct"/>
            <w:tcBorders>
              <w:top w:val="single" w:sz="16" w:space="0" w:color="000000"/>
              <w:bottom w:val="nil"/>
            </w:tcBorders>
            <w:shd w:val="clear" w:color="auto" w:fill="FFFFFF"/>
            <w:vAlign w:val="center"/>
          </w:tcPr>
          <w:p w14:paraId="7D50D06C"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24</w:t>
            </w:r>
          </w:p>
        </w:tc>
        <w:tc>
          <w:tcPr>
            <w:tcW w:w="569" w:type="pct"/>
            <w:tcBorders>
              <w:top w:val="single" w:sz="16" w:space="0" w:color="000000"/>
              <w:bottom w:val="nil"/>
            </w:tcBorders>
            <w:shd w:val="clear" w:color="auto" w:fill="FFFFFF"/>
            <w:vAlign w:val="center"/>
          </w:tcPr>
          <w:p w14:paraId="2058AC7B"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2.825</w:t>
            </w:r>
          </w:p>
        </w:tc>
        <w:tc>
          <w:tcPr>
            <w:tcW w:w="414" w:type="pct"/>
            <w:tcBorders>
              <w:top w:val="single" w:sz="16" w:space="0" w:color="000000"/>
              <w:bottom w:val="nil"/>
            </w:tcBorders>
            <w:shd w:val="clear" w:color="auto" w:fill="FFFFFF"/>
            <w:vAlign w:val="center"/>
          </w:tcPr>
          <w:p w14:paraId="04DDBE3C"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1.490</w:t>
            </w:r>
          </w:p>
        </w:tc>
        <w:tc>
          <w:tcPr>
            <w:tcW w:w="413" w:type="pct"/>
            <w:tcBorders>
              <w:top w:val="single" w:sz="16" w:space="0" w:color="000000"/>
              <w:bottom w:val="nil"/>
              <w:right w:val="single" w:sz="16" w:space="0" w:color="000000"/>
            </w:tcBorders>
            <w:shd w:val="clear" w:color="auto" w:fill="FFFFFF"/>
            <w:vAlign w:val="center"/>
          </w:tcPr>
          <w:p w14:paraId="49D7A537"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.288</w:t>
            </w:r>
          </w:p>
        </w:tc>
      </w:tr>
      <w:tr w:rsidR="00D75FFC" w:rsidRPr="005A7040" w14:paraId="5D4E1E11" w14:textId="77777777" w:rsidTr="00934752">
        <w:trPr>
          <w:cantSplit/>
        </w:trPr>
        <w:tc>
          <w:tcPr>
            <w:tcW w:w="701" w:type="pct"/>
            <w:vMerge/>
            <w:tcBorders>
              <w:top w:val="single" w:sz="16" w:space="0" w:color="000000"/>
              <w:left w:val="single" w:sz="16" w:space="0" w:color="000000"/>
              <w:bottom w:val="single" w:sz="16" w:space="0" w:color="000000"/>
              <w:right w:val="nil"/>
            </w:tcBorders>
            <w:shd w:val="clear" w:color="auto" w:fill="FFFFFF"/>
          </w:tcPr>
          <w:p w14:paraId="5D72712F" w14:textId="77777777" w:rsidR="00D75FFC" w:rsidRPr="005A7040" w:rsidRDefault="00D75FFC" w:rsidP="00D75FFC">
            <w:pPr>
              <w:autoSpaceDE w:val="0"/>
              <w:autoSpaceDN w:val="0"/>
              <w:adjustRightInd w:val="0"/>
              <w:spacing w:after="0" w:line="240" w:lineRule="auto"/>
              <w:rPr>
                <w:rFonts w:ascii="Times New Roman" w:hAnsi="Times New Roman" w:cs="Times New Roman"/>
                <w:color w:val="000000"/>
                <w:sz w:val="18"/>
                <w:szCs w:val="18"/>
              </w:rPr>
            </w:pPr>
          </w:p>
        </w:tc>
        <w:tc>
          <w:tcPr>
            <w:tcW w:w="747" w:type="pct"/>
            <w:vMerge/>
            <w:tcBorders>
              <w:top w:val="single" w:sz="16" w:space="0" w:color="000000"/>
              <w:left w:val="nil"/>
              <w:right w:val="nil"/>
            </w:tcBorders>
            <w:shd w:val="clear" w:color="auto" w:fill="FFFFFF"/>
          </w:tcPr>
          <w:p w14:paraId="0A6CFF1B" w14:textId="77777777" w:rsidR="00D75FFC" w:rsidRPr="005A7040" w:rsidRDefault="00D75FFC" w:rsidP="00D75FFC">
            <w:pPr>
              <w:autoSpaceDE w:val="0"/>
              <w:autoSpaceDN w:val="0"/>
              <w:adjustRightInd w:val="0"/>
              <w:spacing w:after="0" w:line="240" w:lineRule="auto"/>
              <w:rPr>
                <w:rFonts w:ascii="Times New Roman" w:hAnsi="Times New Roman" w:cs="Times New Roman"/>
                <w:color w:val="000000"/>
                <w:sz w:val="18"/>
                <w:szCs w:val="18"/>
              </w:rPr>
            </w:pPr>
          </w:p>
        </w:tc>
        <w:tc>
          <w:tcPr>
            <w:tcW w:w="1148" w:type="pct"/>
            <w:tcBorders>
              <w:top w:val="nil"/>
              <w:left w:val="nil"/>
              <w:bottom w:val="nil"/>
              <w:right w:val="single" w:sz="16" w:space="0" w:color="000000"/>
            </w:tcBorders>
            <w:shd w:val="clear" w:color="auto" w:fill="FFFFFF"/>
          </w:tcPr>
          <w:p w14:paraId="128358EC"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Linearity</w:t>
            </w:r>
          </w:p>
        </w:tc>
        <w:tc>
          <w:tcPr>
            <w:tcW w:w="594" w:type="pct"/>
            <w:tcBorders>
              <w:top w:val="nil"/>
              <w:left w:val="single" w:sz="16" w:space="0" w:color="000000"/>
              <w:bottom w:val="nil"/>
            </w:tcBorders>
            <w:shd w:val="clear" w:color="auto" w:fill="FFFFFF"/>
            <w:vAlign w:val="center"/>
          </w:tcPr>
          <w:p w14:paraId="53F70C5B"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50.983</w:t>
            </w:r>
          </w:p>
        </w:tc>
        <w:tc>
          <w:tcPr>
            <w:tcW w:w="414" w:type="pct"/>
            <w:tcBorders>
              <w:top w:val="nil"/>
              <w:bottom w:val="nil"/>
            </w:tcBorders>
            <w:shd w:val="clear" w:color="auto" w:fill="FFFFFF"/>
            <w:vAlign w:val="center"/>
          </w:tcPr>
          <w:p w14:paraId="47A1E8DB"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1</w:t>
            </w:r>
          </w:p>
        </w:tc>
        <w:tc>
          <w:tcPr>
            <w:tcW w:w="569" w:type="pct"/>
            <w:tcBorders>
              <w:top w:val="nil"/>
              <w:bottom w:val="nil"/>
            </w:tcBorders>
            <w:shd w:val="clear" w:color="auto" w:fill="FFFFFF"/>
            <w:vAlign w:val="center"/>
          </w:tcPr>
          <w:p w14:paraId="296F05AF"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50.983</w:t>
            </w:r>
          </w:p>
        </w:tc>
        <w:tc>
          <w:tcPr>
            <w:tcW w:w="414" w:type="pct"/>
            <w:tcBorders>
              <w:top w:val="nil"/>
              <w:bottom w:val="nil"/>
            </w:tcBorders>
            <w:shd w:val="clear" w:color="auto" w:fill="FFFFFF"/>
            <w:vAlign w:val="center"/>
          </w:tcPr>
          <w:p w14:paraId="2339C22C"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26.892</w:t>
            </w:r>
          </w:p>
        </w:tc>
        <w:tc>
          <w:tcPr>
            <w:tcW w:w="413" w:type="pct"/>
            <w:tcBorders>
              <w:top w:val="nil"/>
              <w:bottom w:val="nil"/>
              <w:right w:val="single" w:sz="16" w:space="0" w:color="000000"/>
            </w:tcBorders>
            <w:shd w:val="clear" w:color="auto" w:fill="FFFFFF"/>
            <w:vAlign w:val="center"/>
          </w:tcPr>
          <w:p w14:paraId="79DAE347"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.001</w:t>
            </w:r>
          </w:p>
        </w:tc>
      </w:tr>
      <w:tr w:rsidR="00D75FFC" w:rsidRPr="005A7040" w14:paraId="0AB1AAAF" w14:textId="77777777" w:rsidTr="00934752">
        <w:trPr>
          <w:cantSplit/>
        </w:trPr>
        <w:tc>
          <w:tcPr>
            <w:tcW w:w="701" w:type="pct"/>
            <w:vMerge/>
            <w:tcBorders>
              <w:top w:val="single" w:sz="16" w:space="0" w:color="000000"/>
              <w:left w:val="single" w:sz="16" w:space="0" w:color="000000"/>
              <w:bottom w:val="single" w:sz="16" w:space="0" w:color="000000"/>
              <w:right w:val="nil"/>
            </w:tcBorders>
            <w:shd w:val="clear" w:color="auto" w:fill="FFFFFF"/>
          </w:tcPr>
          <w:p w14:paraId="18E45502" w14:textId="77777777" w:rsidR="00D75FFC" w:rsidRPr="005A7040" w:rsidRDefault="00D75FFC" w:rsidP="00D75FFC">
            <w:pPr>
              <w:autoSpaceDE w:val="0"/>
              <w:autoSpaceDN w:val="0"/>
              <w:adjustRightInd w:val="0"/>
              <w:spacing w:after="0" w:line="240" w:lineRule="auto"/>
              <w:rPr>
                <w:rFonts w:ascii="Times New Roman" w:hAnsi="Times New Roman" w:cs="Times New Roman"/>
                <w:color w:val="000000"/>
                <w:sz w:val="18"/>
                <w:szCs w:val="18"/>
              </w:rPr>
            </w:pPr>
          </w:p>
        </w:tc>
        <w:tc>
          <w:tcPr>
            <w:tcW w:w="747" w:type="pct"/>
            <w:vMerge/>
            <w:tcBorders>
              <w:top w:val="single" w:sz="16" w:space="0" w:color="000000"/>
              <w:left w:val="nil"/>
              <w:right w:val="nil"/>
            </w:tcBorders>
            <w:shd w:val="clear" w:color="auto" w:fill="FFFFFF"/>
          </w:tcPr>
          <w:p w14:paraId="0A9DF79C" w14:textId="77777777" w:rsidR="00D75FFC" w:rsidRPr="005A7040" w:rsidRDefault="00D75FFC" w:rsidP="00D75FFC">
            <w:pPr>
              <w:autoSpaceDE w:val="0"/>
              <w:autoSpaceDN w:val="0"/>
              <w:adjustRightInd w:val="0"/>
              <w:spacing w:after="0" w:line="240" w:lineRule="auto"/>
              <w:rPr>
                <w:rFonts w:ascii="Times New Roman" w:hAnsi="Times New Roman" w:cs="Times New Roman"/>
                <w:color w:val="000000"/>
                <w:sz w:val="18"/>
                <w:szCs w:val="18"/>
              </w:rPr>
            </w:pPr>
          </w:p>
        </w:tc>
        <w:tc>
          <w:tcPr>
            <w:tcW w:w="1148" w:type="pct"/>
            <w:tcBorders>
              <w:top w:val="nil"/>
              <w:left w:val="nil"/>
              <w:right w:val="single" w:sz="16" w:space="0" w:color="000000"/>
            </w:tcBorders>
            <w:shd w:val="clear" w:color="auto" w:fill="FFFFFF"/>
          </w:tcPr>
          <w:p w14:paraId="6930D2E4"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Deviation from Linearity</w:t>
            </w:r>
          </w:p>
        </w:tc>
        <w:tc>
          <w:tcPr>
            <w:tcW w:w="594" w:type="pct"/>
            <w:tcBorders>
              <w:top w:val="nil"/>
              <w:left w:val="single" w:sz="16" w:space="0" w:color="000000"/>
            </w:tcBorders>
            <w:shd w:val="clear" w:color="auto" w:fill="FFFFFF"/>
            <w:vAlign w:val="center"/>
          </w:tcPr>
          <w:p w14:paraId="11177003"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16.820</w:t>
            </w:r>
          </w:p>
        </w:tc>
        <w:tc>
          <w:tcPr>
            <w:tcW w:w="414" w:type="pct"/>
            <w:tcBorders>
              <w:top w:val="nil"/>
            </w:tcBorders>
            <w:shd w:val="clear" w:color="auto" w:fill="FFFFFF"/>
            <w:vAlign w:val="center"/>
          </w:tcPr>
          <w:p w14:paraId="4B30EE3E"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23</w:t>
            </w:r>
          </w:p>
        </w:tc>
        <w:tc>
          <w:tcPr>
            <w:tcW w:w="569" w:type="pct"/>
            <w:tcBorders>
              <w:top w:val="nil"/>
            </w:tcBorders>
            <w:shd w:val="clear" w:color="auto" w:fill="FFFFFF"/>
            <w:vAlign w:val="center"/>
          </w:tcPr>
          <w:p w14:paraId="2F30A17B"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.731</w:t>
            </w:r>
          </w:p>
        </w:tc>
        <w:tc>
          <w:tcPr>
            <w:tcW w:w="414" w:type="pct"/>
            <w:tcBorders>
              <w:top w:val="nil"/>
            </w:tcBorders>
            <w:shd w:val="clear" w:color="auto" w:fill="FFFFFF"/>
            <w:vAlign w:val="center"/>
          </w:tcPr>
          <w:p w14:paraId="77AFC72B"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.386</w:t>
            </w:r>
          </w:p>
        </w:tc>
        <w:tc>
          <w:tcPr>
            <w:tcW w:w="413" w:type="pct"/>
            <w:tcBorders>
              <w:top w:val="nil"/>
              <w:right w:val="single" w:sz="16" w:space="0" w:color="000000"/>
            </w:tcBorders>
            <w:shd w:val="clear" w:color="auto" w:fill="FFFFFF"/>
            <w:vAlign w:val="center"/>
          </w:tcPr>
          <w:p w14:paraId="2D78B482"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.965</w:t>
            </w:r>
          </w:p>
        </w:tc>
      </w:tr>
      <w:tr w:rsidR="00D75FFC" w:rsidRPr="005A7040" w14:paraId="3C3326EF" w14:textId="77777777" w:rsidTr="00934752">
        <w:trPr>
          <w:cantSplit/>
        </w:trPr>
        <w:tc>
          <w:tcPr>
            <w:tcW w:w="701" w:type="pct"/>
            <w:vMerge/>
            <w:tcBorders>
              <w:top w:val="single" w:sz="16" w:space="0" w:color="000000"/>
              <w:left w:val="single" w:sz="16" w:space="0" w:color="000000"/>
              <w:bottom w:val="single" w:sz="16" w:space="0" w:color="000000"/>
              <w:right w:val="nil"/>
            </w:tcBorders>
            <w:shd w:val="clear" w:color="auto" w:fill="FFFFFF"/>
          </w:tcPr>
          <w:p w14:paraId="5CEDABAD" w14:textId="77777777" w:rsidR="00D75FFC" w:rsidRPr="005A7040" w:rsidRDefault="00D75FFC" w:rsidP="00D75FFC">
            <w:pPr>
              <w:autoSpaceDE w:val="0"/>
              <w:autoSpaceDN w:val="0"/>
              <w:adjustRightInd w:val="0"/>
              <w:spacing w:after="0" w:line="240" w:lineRule="auto"/>
              <w:rPr>
                <w:rFonts w:ascii="Times New Roman" w:hAnsi="Times New Roman" w:cs="Times New Roman"/>
                <w:color w:val="000000"/>
                <w:sz w:val="18"/>
                <w:szCs w:val="18"/>
              </w:rPr>
            </w:pPr>
          </w:p>
        </w:tc>
        <w:tc>
          <w:tcPr>
            <w:tcW w:w="1895" w:type="pct"/>
            <w:gridSpan w:val="2"/>
            <w:tcBorders>
              <w:top w:val="nil"/>
              <w:left w:val="nil"/>
              <w:right w:val="nil"/>
            </w:tcBorders>
            <w:shd w:val="clear" w:color="auto" w:fill="FFFFFF"/>
          </w:tcPr>
          <w:p w14:paraId="24DFFD37"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Within Groups</w:t>
            </w:r>
          </w:p>
        </w:tc>
        <w:tc>
          <w:tcPr>
            <w:tcW w:w="594" w:type="pct"/>
            <w:tcBorders>
              <w:top w:val="nil"/>
              <w:left w:val="single" w:sz="16" w:space="0" w:color="000000"/>
            </w:tcBorders>
            <w:shd w:val="clear" w:color="auto" w:fill="FFFFFF"/>
            <w:vAlign w:val="center"/>
          </w:tcPr>
          <w:p w14:paraId="4001FA00"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15.167</w:t>
            </w:r>
          </w:p>
        </w:tc>
        <w:tc>
          <w:tcPr>
            <w:tcW w:w="414" w:type="pct"/>
            <w:tcBorders>
              <w:top w:val="nil"/>
            </w:tcBorders>
            <w:shd w:val="clear" w:color="auto" w:fill="FFFFFF"/>
            <w:vAlign w:val="center"/>
          </w:tcPr>
          <w:p w14:paraId="26E0B5BB"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8</w:t>
            </w:r>
          </w:p>
        </w:tc>
        <w:tc>
          <w:tcPr>
            <w:tcW w:w="569" w:type="pct"/>
            <w:tcBorders>
              <w:top w:val="nil"/>
            </w:tcBorders>
            <w:shd w:val="clear" w:color="auto" w:fill="FFFFFF"/>
            <w:vAlign w:val="center"/>
          </w:tcPr>
          <w:p w14:paraId="15A897B6"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1.896</w:t>
            </w:r>
          </w:p>
        </w:tc>
        <w:tc>
          <w:tcPr>
            <w:tcW w:w="414" w:type="pct"/>
            <w:tcBorders>
              <w:top w:val="nil"/>
            </w:tcBorders>
            <w:shd w:val="clear" w:color="auto" w:fill="FFFFFF"/>
            <w:vAlign w:val="center"/>
          </w:tcPr>
          <w:p w14:paraId="7FD0CD3F" w14:textId="77777777" w:rsidR="00D75FFC" w:rsidRPr="005A7040" w:rsidRDefault="00D75FFC" w:rsidP="00D75FFC">
            <w:pPr>
              <w:autoSpaceDE w:val="0"/>
              <w:autoSpaceDN w:val="0"/>
              <w:adjustRightInd w:val="0"/>
              <w:spacing w:after="0" w:line="240" w:lineRule="auto"/>
              <w:rPr>
                <w:rFonts w:ascii="Times New Roman" w:hAnsi="Times New Roman" w:cs="Times New Roman"/>
                <w:sz w:val="24"/>
                <w:szCs w:val="24"/>
              </w:rPr>
            </w:pPr>
          </w:p>
        </w:tc>
        <w:tc>
          <w:tcPr>
            <w:tcW w:w="413" w:type="pct"/>
            <w:tcBorders>
              <w:top w:val="nil"/>
              <w:right w:val="single" w:sz="16" w:space="0" w:color="000000"/>
            </w:tcBorders>
            <w:shd w:val="clear" w:color="auto" w:fill="FFFFFF"/>
            <w:vAlign w:val="center"/>
          </w:tcPr>
          <w:p w14:paraId="085EE991" w14:textId="77777777" w:rsidR="00D75FFC" w:rsidRPr="005A7040" w:rsidRDefault="00D75FFC" w:rsidP="00D75FFC">
            <w:pPr>
              <w:autoSpaceDE w:val="0"/>
              <w:autoSpaceDN w:val="0"/>
              <w:adjustRightInd w:val="0"/>
              <w:spacing w:after="0" w:line="240" w:lineRule="auto"/>
              <w:rPr>
                <w:rFonts w:ascii="Times New Roman" w:hAnsi="Times New Roman" w:cs="Times New Roman"/>
                <w:sz w:val="24"/>
                <w:szCs w:val="24"/>
              </w:rPr>
            </w:pPr>
          </w:p>
        </w:tc>
      </w:tr>
      <w:tr w:rsidR="00D75FFC" w:rsidRPr="005A7040" w14:paraId="66FB02C8" w14:textId="77777777" w:rsidTr="00934752">
        <w:trPr>
          <w:cantSplit/>
        </w:trPr>
        <w:tc>
          <w:tcPr>
            <w:tcW w:w="701" w:type="pct"/>
            <w:vMerge/>
            <w:tcBorders>
              <w:top w:val="single" w:sz="16" w:space="0" w:color="000000"/>
              <w:left w:val="single" w:sz="16" w:space="0" w:color="000000"/>
              <w:bottom w:val="single" w:sz="16" w:space="0" w:color="000000"/>
              <w:right w:val="nil"/>
            </w:tcBorders>
            <w:shd w:val="clear" w:color="auto" w:fill="FFFFFF"/>
          </w:tcPr>
          <w:p w14:paraId="11696EB3" w14:textId="77777777" w:rsidR="00D75FFC" w:rsidRPr="005A7040" w:rsidRDefault="00D75FFC" w:rsidP="00D75FFC">
            <w:pPr>
              <w:autoSpaceDE w:val="0"/>
              <w:autoSpaceDN w:val="0"/>
              <w:adjustRightInd w:val="0"/>
              <w:spacing w:after="0" w:line="240" w:lineRule="auto"/>
              <w:rPr>
                <w:rFonts w:ascii="Times New Roman" w:hAnsi="Times New Roman" w:cs="Times New Roman"/>
                <w:sz w:val="24"/>
                <w:szCs w:val="24"/>
              </w:rPr>
            </w:pPr>
          </w:p>
        </w:tc>
        <w:tc>
          <w:tcPr>
            <w:tcW w:w="1895" w:type="pct"/>
            <w:gridSpan w:val="2"/>
            <w:tcBorders>
              <w:top w:val="nil"/>
              <w:left w:val="nil"/>
              <w:bottom w:val="single" w:sz="16" w:space="0" w:color="000000"/>
              <w:right w:val="nil"/>
            </w:tcBorders>
            <w:shd w:val="clear" w:color="auto" w:fill="FFFFFF"/>
          </w:tcPr>
          <w:p w14:paraId="14C894A2"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Total</w:t>
            </w:r>
          </w:p>
        </w:tc>
        <w:tc>
          <w:tcPr>
            <w:tcW w:w="594" w:type="pct"/>
            <w:tcBorders>
              <w:top w:val="nil"/>
              <w:left w:val="single" w:sz="16" w:space="0" w:color="000000"/>
              <w:bottom w:val="single" w:sz="16" w:space="0" w:color="000000"/>
            </w:tcBorders>
            <w:shd w:val="clear" w:color="auto" w:fill="FFFFFF"/>
            <w:vAlign w:val="center"/>
          </w:tcPr>
          <w:p w14:paraId="6DFAC8E4"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82.970</w:t>
            </w:r>
          </w:p>
        </w:tc>
        <w:tc>
          <w:tcPr>
            <w:tcW w:w="414" w:type="pct"/>
            <w:tcBorders>
              <w:top w:val="nil"/>
              <w:bottom w:val="single" w:sz="16" w:space="0" w:color="000000"/>
            </w:tcBorders>
            <w:shd w:val="clear" w:color="auto" w:fill="FFFFFF"/>
            <w:vAlign w:val="center"/>
          </w:tcPr>
          <w:p w14:paraId="48F9BBF4"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32</w:t>
            </w:r>
          </w:p>
        </w:tc>
        <w:tc>
          <w:tcPr>
            <w:tcW w:w="569" w:type="pct"/>
            <w:tcBorders>
              <w:top w:val="nil"/>
              <w:bottom w:val="single" w:sz="16" w:space="0" w:color="000000"/>
            </w:tcBorders>
            <w:shd w:val="clear" w:color="auto" w:fill="FFFFFF"/>
            <w:vAlign w:val="center"/>
          </w:tcPr>
          <w:p w14:paraId="2FAC537D" w14:textId="77777777" w:rsidR="00D75FFC" w:rsidRPr="005A7040" w:rsidRDefault="00D75FFC" w:rsidP="00D75FFC">
            <w:pPr>
              <w:autoSpaceDE w:val="0"/>
              <w:autoSpaceDN w:val="0"/>
              <w:adjustRightInd w:val="0"/>
              <w:spacing w:after="0" w:line="240" w:lineRule="auto"/>
              <w:rPr>
                <w:rFonts w:ascii="Times New Roman" w:hAnsi="Times New Roman" w:cs="Times New Roman"/>
                <w:sz w:val="24"/>
                <w:szCs w:val="24"/>
              </w:rPr>
            </w:pPr>
          </w:p>
        </w:tc>
        <w:tc>
          <w:tcPr>
            <w:tcW w:w="414" w:type="pct"/>
            <w:tcBorders>
              <w:top w:val="nil"/>
              <w:bottom w:val="single" w:sz="16" w:space="0" w:color="000000"/>
            </w:tcBorders>
            <w:shd w:val="clear" w:color="auto" w:fill="FFFFFF"/>
            <w:vAlign w:val="center"/>
          </w:tcPr>
          <w:p w14:paraId="010B9FB5" w14:textId="77777777" w:rsidR="00D75FFC" w:rsidRPr="005A7040" w:rsidRDefault="00D75FFC" w:rsidP="00D75FFC">
            <w:pPr>
              <w:autoSpaceDE w:val="0"/>
              <w:autoSpaceDN w:val="0"/>
              <w:adjustRightInd w:val="0"/>
              <w:spacing w:after="0" w:line="240" w:lineRule="auto"/>
              <w:rPr>
                <w:rFonts w:ascii="Times New Roman" w:hAnsi="Times New Roman" w:cs="Times New Roman"/>
                <w:sz w:val="24"/>
                <w:szCs w:val="24"/>
              </w:rPr>
            </w:pPr>
          </w:p>
        </w:tc>
        <w:tc>
          <w:tcPr>
            <w:tcW w:w="413" w:type="pct"/>
            <w:tcBorders>
              <w:top w:val="nil"/>
              <w:bottom w:val="single" w:sz="16" w:space="0" w:color="000000"/>
              <w:right w:val="single" w:sz="16" w:space="0" w:color="000000"/>
            </w:tcBorders>
            <w:shd w:val="clear" w:color="auto" w:fill="FFFFFF"/>
            <w:vAlign w:val="center"/>
          </w:tcPr>
          <w:p w14:paraId="35FA8632" w14:textId="77777777" w:rsidR="00D75FFC" w:rsidRPr="005A7040" w:rsidRDefault="00D75FFC" w:rsidP="00D75FFC">
            <w:pPr>
              <w:autoSpaceDE w:val="0"/>
              <w:autoSpaceDN w:val="0"/>
              <w:adjustRightInd w:val="0"/>
              <w:spacing w:after="0" w:line="240" w:lineRule="auto"/>
              <w:rPr>
                <w:rFonts w:ascii="Times New Roman" w:hAnsi="Times New Roman" w:cs="Times New Roman"/>
                <w:sz w:val="24"/>
                <w:szCs w:val="24"/>
              </w:rPr>
            </w:pPr>
          </w:p>
        </w:tc>
      </w:tr>
    </w:tbl>
    <w:p w14:paraId="7FFE0392" w14:textId="4AE3D8C6" w:rsidR="00542E9B" w:rsidRPr="005A7040" w:rsidRDefault="0073211B" w:rsidP="00542E9B">
      <w:pPr>
        <w:autoSpaceDE w:val="0"/>
        <w:autoSpaceDN w:val="0"/>
        <w:adjustRightInd w:val="0"/>
        <w:spacing w:after="0" w:line="400" w:lineRule="atLeast"/>
        <w:ind w:left="720"/>
        <w:jc w:val="both"/>
        <w:rPr>
          <w:rFonts w:ascii="Times New Roman" w:hAnsi="Times New Roman" w:cs="Times New Roman"/>
          <w:sz w:val="24"/>
          <w:szCs w:val="24"/>
        </w:rPr>
      </w:pPr>
      <w:r w:rsidRPr="005A7040">
        <w:rPr>
          <w:rFonts w:ascii="Times New Roman" w:hAnsi="Times New Roman" w:cs="Times New Roman"/>
          <w:sz w:val="24"/>
          <w:szCs w:val="24"/>
        </w:rPr>
        <w:t>Kriteria yang digunakan untuk menyatakan linearitas garis regresi adalah menggunakan koefisien signifikansi dari Deviation from linearity dan dibandingkan dengan nilai alpha yang dipilih yaitu 0,05</w:t>
      </w:r>
      <w:r w:rsidR="00542E9B" w:rsidRPr="005A7040">
        <w:rPr>
          <w:rFonts w:ascii="Times New Roman" w:hAnsi="Times New Roman" w:cs="Times New Roman"/>
          <w:sz w:val="24"/>
          <w:szCs w:val="24"/>
        </w:rPr>
        <w:t xml:space="preserve"> (Paryanti dkk., 2024)</w:t>
      </w:r>
      <w:r w:rsidRPr="005A7040">
        <w:rPr>
          <w:rFonts w:ascii="Times New Roman" w:hAnsi="Times New Roman" w:cs="Times New Roman"/>
          <w:sz w:val="24"/>
          <w:szCs w:val="24"/>
        </w:rPr>
        <w:t xml:space="preserve">. </w:t>
      </w:r>
      <w:r w:rsidR="00D75FFC" w:rsidRPr="005A7040">
        <w:rPr>
          <w:rFonts w:ascii="Times New Roman" w:hAnsi="Times New Roman" w:cs="Times New Roman"/>
          <w:sz w:val="24"/>
          <w:szCs w:val="24"/>
        </w:rPr>
        <w:t xml:space="preserve">Berdasarkan ANOVA Table di atas, dapat dilihat pada baris Deviation from Linearity bahwa nilai signifikansi (Sig.) yang diperoleh adalah sebesar 0,965 (&gt; 0,05), maka dapat ditarik kesimpulan bahwa </w:t>
      </w:r>
      <w:r w:rsidR="00D75FFC" w:rsidRPr="005A7040">
        <w:rPr>
          <w:rFonts w:ascii="Times New Roman" w:hAnsi="Times New Roman" w:cs="Times New Roman"/>
          <w:b/>
          <w:bCs/>
          <w:sz w:val="24"/>
          <w:szCs w:val="24"/>
        </w:rPr>
        <w:lastRenderedPageBreak/>
        <w:t>terdapat hubungan yang linear</w:t>
      </w:r>
      <w:r w:rsidR="00D75FFC" w:rsidRPr="005A7040">
        <w:rPr>
          <w:rFonts w:ascii="Times New Roman" w:hAnsi="Times New Roman" w:cs="Times New Roman"/>
          <w:sz w:val="24"/>
          <w:szCs w:val="24"/>
        </w:rPr>
        <w:t xml:space="preserve"> antara variabel Regulasi Diri dengan Kemampuan Menghafal Al-Quran.</w:t>
      </w:r>
    </w:p>
    <w:p w14:paraId="4EDBF22C" w14:textId="77777777" w:rsidR="00D75FFC" w:rsidRPr="005A7040" w:rsidRDefault="006F460D" w:rsidP="00542E9B">
      <w:pPr>
        <w:autoSpaceDE w:val="0"/>
        <w:autoSpaceDN w:val="0"/>
        <w:adjustRightInd w:val="0"/>
        <w:spacing w:after="0" w:line="400" w:lineRule="atLeast"/>
        <w:jc w:val="both"/>
        <w:rPr>
          <w:rFonts w:ascii="Times New Roman" w:hAnsi="Times New Roman" w:cs="Times New Roman"/>
          <w:sz w:val="24"/>
          <w:szCs w:val="24"/>
        </w:rPr>
      </w:pPr>
      <w:r w:rsidRPr="005A7040">
        <w:rPr>
          <w:rFonts w:ascii="Times New Roman" w:hAnsi="Times New Roman" w:cs="Times New Roman"/>
          <w:b/>
          <w:bCs/>
          <w:sz w:val="24"/>
          <w:szCs w:val="24"/>
        </w:rPr>
        <w:t xml:space="preserve">Uji Hipotesis </w:t>
      </w:r>
    </w:p>
    <w:p w14:paraId="66E65ED2" w14:textId="77777777" w:rsidR="00D75FFC" w:rsidRPr="005A7040" w:rsidRDefault="00D75FFC" w:rsidP="00D75FFC">
      <w:pPr>
        <w:numPr>
          <w:ilvl w:val="0"/>
          <w:numId w:val="3"/>
        </w:numPr>
        <w:spacing w:line="276" w:lineRule="auto"/>
        <w:jc w:val="both"/>
        <w:rPr>
          <w:rFonts w:ascii="Times New Roman" w:hAnsi="Times New Roman" w:cs="Times New Roman"/>
          <w:sz w:val="24"/>
          <w:szCs w:val="24"/>
        </w:rPr>
      </w:pPr>
      <w:r w:rsidRPr="005A7040">
        <w:rPr>
          <w:rFonts w:ascii="Times New Roman" w:hAnsi="Times New Roman" w:cs="Times New Roman"/>
          <w:sz w:val="24"/>
          <w:szCs w:val="24"/>
        </w:rPr>
        <w:t>Uji Korelasi</w:t>
      </w:r>
    </w:p>
    <w:tbl>
      <w:tblPr>
        <w:tblW w:w="900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45"/>
        <w:gridCol w:w="2322"/>
        <w:gridCol w:w="2168"/>
        <w:gridCol w:w="1398"/>
        <w:gridCol w:w="1475"/>
      </w:tblGrid>
      <w:tr w:rsidR="00D75FFC" w:rsidRPr="005A7040" w14:paraId="0EEAF82C" w14:textId="77777777" w:rsidTr="00D75FFC">
        <w:trPr>
          <w:cantSplit/>
          <w:jc w:val="center"/>
        </w:trPr>
        <w:tc>
          <w:tcPr>
            <w:tcW w:w="9008" w:type="dxa"/>
            <w:gridSpan w:val="5"/>
            <w:tcBorders>
              <w:top w:val="nil"/>
              <w:left w:val="nil"/>
              <w:bottom w:val="nil"/>
              <w:right w:val="nil"/>
            </w:tcBorders>
            <w:shd w:val="clear" w:color="auto" w:fill="FFFFFF"/>
            <w:vAlign w:val="center"/>
          </w:tcPr>
          <w:p w14:paraId="2ED07A27" w14:textId="77777777" w:rsidR="00D75FFC" w:rsidRPr="005A7040" w:rsidRDefault="00D75FFC" w:rsidP="00D75FFC">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b/>
                <w:bCs/>
                <w:color w:val="000000"/>
                <w:sz w:val="18"/>
                <w:szCs w:val="18"/>
              </w:rPr>
              <w:t>Correlations</w:t>
            </w:r>
          </w:p>
        </w:tc>
      </w:tr>
      <w:tr w:rsidR="00D75FFC" w:rsidRPr="005A7040" w14:paraId="76CA7607" w14:textId="77777777" w:rsidTr="00D75FFC">
        <w:trPr>
          <w:cantSplit/>
          <w:jc w:val="center"/>
        </w:trPr>
        <w:tc>
          <w:tcPr>
            <w:tcW w:w="6135" w:type="dxa"/>
            <w:gridSpan w:val="3"/>
            <w:tcBorders>
              <w:top w:val="single" w:sz="16" w:space="0" w:color="000000"/>
              <w:left w:val="single" w:sz="16" w:space="0" w:color="000000"/>
              <w:bottom w:val="single" w:sz="16" w:space="0" w:color="000000"/>
              <w:right w:val="nil"/>
            </w:tcBorders>
            <w:shd w:val="clear" w:color="auto" w:fill="FFFFFF"/>
            <w:vAlign w:val="bottom"/>
          </w:tcPr>
          <w:p w14:paraId="673F66D4" w14:textId="77777777" w:rsidR="00D75FFC" w:rsidRPr="005A7040" w:rsidRDefault="00D75FFC" w:rsidP="00D75FFC">
            <w:pPr>
              <w:autoSpaceDE w:val="0"/>
              <w:autoSpaceDN w:val="0"/>
              <w:adjustRightInd w:val="0"/>
              <w:spacing w:after="0" w:line="240" w:lineRule="auto"/>
              <w:rPr>
                <w:rFonts w:ascii="Times New Roman" w:hAnsi="Times New Roman" w:cs="Times New Roman"/>
                <w:sz w:val="24"/>
                <w:szCs w:val="24"/>
              </w:rPr>
            </w:pPr>
          </w:p>
        </w:tc>
        <w:tc>
          <w:tcPr>
            <w:tcW w:w="1398" w:type="dxa"/>
            <w:tcBorders>
              <w:top w:val="single" w:sz="16" w:space="0" w:color="000000"/>
              <w:left w:val="single" w:sz="16" w:space="0" w:color="000000"/>
              <w:bottom w:val="single" w:sz="16" w:space="0" w:color="000000"/>
            </w:tcBorders>
            <w:shd w:val="clear" w:color="auto" w:fill="FFFFFF"/>
            <w:vAlign w:val="bottom"/>
          </w:tcPr>
          <w:p w14:paraId="0658D1B9" w14:textId="77777777" w:rsidR="00D75FFC" w:rsidRPr="005A7040" w:rsidRDefault="00D75FFC" w:rsidP="00D75FFC">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Regulasi Diri</w:t>
            </w:r>
          </w:p>
        </w:tc>
        <w:tc>
          <w:tcPr>
            <w:tcW w:w="1475" w:type="dxa"/>
            <w:tcBorders>
              <w:top w:val="single" w:sz="16" w:space="0" w:color="000000"/>
              <w:bottom w:val="single" w:sz="16" w:space="0" w:color="000000"/>
              <w:right w:val="single" w:sz="16" w:space="0" w:color="000000"/>
            </w:tcBorders>
            <w:shd w:val="clear" w:color="auto" w:fill="FFFFFF"/>
            <w:vAlign w:val="bottom"/>
          </w:tcPr>
          <w:p w14:paraId="18725F9B" w14:textId="77777777" w:rsidR="00D75FFC" w:rsidRPr="005A7040" w:rsidRDefault="00D75FFC" w:rsidP="00D75FFC">
            <w:pPr>
              <w:autoSpaceDE w:val="0"/>
              <w:autoSpaceDN w:val="0"/>
              <w:adjustRightInd w:val="0"/>
              <w:spacing w:after="0" w:line="320" w:lineRule="atLeast"/>
              <w:ind w:left="60" w:right="60"/>
              <w:jc w:val="center"/>
              <w:rPr>
                <w:rFonts w:ascii="Times New Roman" w:hAnsi="Times New Roman" w:cs="Times New Roman"/>
                <w:color w:val="000000"/>
                <w:sz w:val="18"/>
                <w:szCs w:val="18"/>
              </w:rPr>
            </w:pPr>
            <w:r w:rsidRPr="005A7040">
              <w:rPr>
                <w:rFonts w:ascii="Times New Roman" w:hAnsi="Times New Roman" w:cs="Times New Roman"/>
                <w:color w:val="000000"/>
                <w:sz w:val="18"/>
                <w:szCs w:val="18"/>
              </w:rPr>
              <w:t>Kemampuan Menghafal</w:t>
            </w:r>
          </w:p>
        </w:tc>
      </w:tr>
      <w:tr w:rsidR="00D75FFC" w:rsidRPr="005A7040" w14:paraId="2D54E6B0" w14:textId="77777777" w:rsidTr="00D75FFC">
        <w:trPr>
          <w:cantSplit/>
          <w:jc w:val="center"/>
        </w:trPr>
        <w:tc>
          <w:tcPr>
            <w:tcW w:w="1645" w:type="dxa"/>
            <w:vMerge w:val="restart"/>
            <w:tcBorders>
              <w:top w:val="single" w:sz="16" w:space="0" w:color="000000"/>
              <w:left w:val="single" w:sz="16" w:space="0" w:color="000000"/>
              <w:bottom w:val="single" w:sz="16" w:space="0" w:color="000000"/>
              <w:right w:val="nil"/>
            </w:tcBorders>
            <w:shd w:val="clear" w:color="auto" w:fill="FFFFFF"/>
          </w:tcPr>
          <w:p w14:paraId="501ED7A3"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Spearman's rho</w:t>
            </w:r>
          </w:p>
        </w:tc>
        <w:tc>
          <w:tcPr>
            <w:tcW w:w="2322" w:type="dxa"/>
            <w:vMerge w:val="restart"/>
            <w:tcBorders>
              <w:top w:val="single" w:sz="16" w:space="0" w:color="000000"/>
              <w:left w:val="nil"/>
              <w:right w:val="nil"/>
            </w:tcBorders>
            <w:shd w:val="clear" w:color="auto" w:fill="FFFFFF"/>
          </w:tcPr>
          <w:p w14:paraId="4A437409"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Regulasi Diri</w:t>
            </w:r>
          </w:p>
        </w:tc>
        <w:tc>
          <w:tcPr>
            <w:tcW w:w="2168" w:type="dxa"/>
            <w:tcBorders>
              <w:top w:val="single" w:sz="16" w:space="0" w:color="000000"/>
              <w:left w:val="nil"/>
              <w:bottom w:val="nil"/>
              <w:right w:val="single" w:sz="16" w:space="0" w:color="000000"/>
            </w:tcBorders>
            <w:shd w:val="clear" w:color="auto" w:fill="FFFFFF"/>
          </w:tcPr>
          <w:p w14:paraId="18C765B9"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Correlation Coefficient</w:t>
            </w:r>
          </w:p>
        </w:tc>
        <w:tc>
          <w:tcPr>
            <w:tcW w:w="1398" w:type="dxa"/>
            <w:tcBorders>
              <w:top w:val="single" w:sz="16" w:space="0" w:color="000000"/>
              <w:left w:val="single" w:sz="16" w:space="0" w:color="000000"/>
              <w:bottom w:val="nil"/>
            </w:tcBorders>
            <w:shd w:val="clear" w:color="auto" w:fill="FFFFFF"/>
            <w:vAlign w:val="center"/>
          </w:tcPr>
          <w:p w14:paraId="349625A0"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1.000</w:t>
            </w:r>
          </w:p>
        </w:tc>
        <w:tc>
          <w:tcPr>
            <w:tcW w:w="1475" w:type="dxa"/>
            <w:tcBorders>
              <w:top w:val="single" w:sz="16" w:space="0" w:color="000000"/>
              <w:bottom w:val="nil"/>
              <w:right w:val="single" w:sz="16" w:space="0" w:color="000000"/>
            </w:tcBorders>
            <w:shd w:val="clear" w:color="auto" w:fill="FFFFFF"/>
            <w:vAlign w:val="center"/>
          </w:tcPr>
          <w:p w14:paraId="7F2E4689"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.728</w:t>
            </w:r>
            <w:r w:rsidRPr="005A7040">
              <w:rPr>
                <w:rFonts w:ascii="Times New Roman" w:hAnsi="Times New Roman" w:cs="Times New Roman"/>
                <w:color w:val="000000"/>
                <w:sz w:val="18"/>
                <w:szCs w:val="18"/>
                <w:vertAlign w:val="superscript"/>
              </w:rPr>
              <w:t>**</w:t>
            </w:r>
          </w:p>
        </w:tc>
      </w:tr>
      <w:tr w:rsidR="00D75FFC" w:rsidRPr="005A7040" w14:paraId="0B3380F6" w14:textId="77777777" w:rsidTr="00D75FFC">
        <w:trPr>
          <w:cantSplit/>
          <w:jc w:val="center"/>
        </w:trPr>
        <w:tc>
          <w:tcPr>
            <w:tcW w:w="1645" w:type="dxa"/>
            <w:vMerge/>
            <w:tcBorders>
              <w:top w:val="single" w:sz="16" w:space="0" w:color="000000"/>
              <w:left w:val="single" w:sz="16" w:space="0" w:color="000000"/>
              <w:bottom w:val="single" w:sz="16" w:space="0" w:color="000000"/>
              <w:right w:val="nil"/>
            </w:tcBorders>
            <w:shd w:val="clear" w:color="auto" w:fill="FFFFFF"/>
          </w:tcPr>
          <w:p w14:paraId="2D22BD96" w14:textId="77777777" w:rsidR="00D75FFC" w:rsidRPr="005A7040" w:rsidRDefault="00D75FFC" w:rsidP="00D75FFC">
            <w:pPr>
              <w:autoSpaceDE w:val="0"/>
              <w:autoSpaceDN w:val="0"/>
              <w:adjustRightInd w:val="0"/>
              <w:spacing w:after="0" w:line="240" w:lineRule="auto"/>
              <w:rPr>
                <w:rFonts w:ascii="Times New Roman" w:hAnsi="Times New Roman" w:cs="Times New Roman"/>
                <w:color w:val="000000"/>
                <w:sz w:val="18"/>
                <w:szCs w:val="18"/>
              </w:rPr>
            </w:pPr>
          </w:p>
        </w:tc>
        <w:tc>
          <w:tcPr>
            <w:tcW w:w="2322" w:type="dxa"/>
            <w:vMerge/>
            <w:tcBorders>
              <w:top w:val="single" w:sz="16" w:space="0" w:color="000000"/>
              <w:left w:val="nil"/>
              <w:right w:val="nil"/>
            </w:tcBorders>
            <w:shd w:val="clear" w:color="auto" w:fill="FFFFFF"/>
          </w:tcPr>
          <w:p w14:paraId="28D0008E" w14:textId="77777777" w:rsidR="00D75FFC" w:rsidRPr="005A7040" w:rsidRDefault="00D75FFC" w:rsidP="00D75FFC">
            <w:pPr>
              <w:autoSpaceDE w:val="0"/>
              <w:autoSpaceDN w:val="0"/>
              <w:adjustRightInd w:val="0"/>
              <w:spacing w:after="0" w:line="240" w:lineRule="auto"/>
              <w:rPr>
                <w:rFonts w:ascii="Times New Roman" w:hAnsi="Times New Roman" w:cs="Times New Roman"/>
                <w:color w:val="000000"/>
                <w:sz w:val="18"/>
                <w:szCs w:val="18"/>
              </w:rPr>
            </w:pPr>
          </w:p>
        </w:tc>
        <w:tc>
          <w:tcPr>
            <w:tcW w:w="2168" w:type="dxa"/>
            <w:tcBorders>
              <w:top w:val="nil"/>
              <w:left w:val="nil"/>
              <w:bottom w:val="nil"/>
              <w:right w:val="single" w:sz="16" w:space="0" w:color="000000"/>
            </w:tcBorders>
            <w:shd w:val="clear" w:color="auto" w:fill="FFFFFF"/>
          </w:tcPr>
          <w:p w14:paraId="4EB211FD"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Sig. (2-tailed)</w:t>
            </w:r>
          </w:p>
        </w:tc>
        <w:tc>
          <w:tcPr>
            <w:tcW w:w="1398" w:type="dxa"/>
            <w:tcBorders>
              <w:top w:val="nil"/>
              <w:left w:val="single" w:sz="16" w:space="0" w:color="000000"/>
              <w:bottom w:val="nil"/>
            </w:tcBorders>
            <w:shd w:val="clear" w:color="auto" w:fill="FFFFFF"/>
            <w:vAlign w:val="center"/>
          </w:tcPr>
          <w:p w14:paraId="2068FEEA"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w:t>
            </w:r>
          </w:p>
        </w:tc>
        <w:tc>
          <w:tcPr>
            <w:tcW w:w="1475" w:type="dxa"/>
            <w:tcBorders>
              <w:top w:val="nil"/>
              <w:bottom w:val="nil"/>
              <w:right w:val="single" w:sz="16" w:space="0" w:color="000000"/>
            </w:tcBorders>
            <w:shd w:val="clear" w:color="auto" w:fill="FFFFFF"/>
            <w:vAlign w:val="center"/>
          </w:tcPr>
          <w:p w14:paraId="77080EFA"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.000</w:t>
            </w:r>
          </w:p>
        </w:tc>
      </w:tr>
      <w:tr w:rsidR="00D75FFC" w:rsidRPr="005A7040" w14:paraId="5B4E5AC7" w14:textId="77777777" w:rsidTr="00D75FFC">
        <w:trPr>
          <w:cantSplit/>
          <w:jc w:val="center"/>
        </w:trPr>
        <w:tc>
          <w:tcPr>
            <w:tcW w:w="1645" w:type="dxa"/>
            <w:vMerge/>
            <w:tcBorders>
              <w:top w:val="single" w:sz="16" w:space="0" w:color="000000"/>
              <w:left w:val="single" w:sz="16" w:space="0" w:color="000000"/>
              <w:bottom w:val="single" w:sz="16" w:space="0" w:color="000000"/>
              <w:right w:val="nil"/>
            </w:tcBorders>
            <w:shd w:val="clear" w:color="auto" w:fill="FFFFFF"/>
          </w:tcPr>
          <w:p w14:paraId="51E725D2" w14:textId="77777777" w:rsidR="00D75FFC" w:rsidRPr="005A7040" w:rsidRDefault="00D75FFC" w:rsidP="00D75FFC">
            <w:pPr>
              <w:autoSpaceDE w:val="0"/>
              <w:autoSpaceDN w:val="0"/>
              <w:adjustRightInd w:val="0"/>
              <w:spacing w:after="0" w:line="240" w:lineRule="auto"/>
              <w:rPr>
                <w:rFonts w:ascii="Times New Roman" w:hAnsi="Times New Roman" w:cs="Times New Roman"/>
                <w:color w:val="000000"/>
                <w:sz w:val="18"/>
                <w:szCs w:val="18"/>
              </w:rPr>
            </w:pPr>
          </w:p>
        </w:tc>
        <w:tc>
          <w:tcPr>
            <w:tcW w:w="2322" w:type="dxa"/>
            <w:vMerge/>
            <w:tcBorders>
              <w:top w:val="single" w:sz="16" w:space="0" w:color="000000"/>
              <w:left w:val="nil"/>
              <w:right w:val="nil"/>
            </w:tcBorders>
            <w:shd w:val="clear" w:color="auto" w:fill="FFFFFF"/>
          </w:tcPr>
          <w:p w14:paraId="2BA2DBEE" w14:textId="77777777" w:rsidR="00D75FFC" w:rsidRPr="005A7040" w:rsidRDefault="00D75FFC" w:rsidP="00D75FFC">
            <w:pPr>
              <w:autoSpaceDE w:val="0"/>
              <w:autoSpaceDN w:val="0"/>
              <w:adjustRightInd w:val="0"/>
              <w:spacing w:after="0" w:line="240" w:lineRule="auto"/>
              <w:rPr>
                <w:rFonts w:ascii="Times New Roman" w:hAnsi="Times New Roman" w:cs="Times New Roman"/>
                <w:color w:val="000000"/>
                <w:sz w:val="18"/>
                <w:szCs w:val="18"/>
              </w:rPr>
            </w:pPr>
          </w:p>
        </w:tc>
        <w:tc>
          <w:tcPr>
            <w:tcW w:w="2168" w:type="dxa"/>
            <w:tcBorders>
              <w:top w:val="nil"/>
              <w:left w:val="nil"/>
              <w:right w:val="single" w:sz="16" w:space="0" w:color="000000"/>
            </w:tcBorders>
            <w:shd w:val="clear" w:color="auto" w:fill="FFFFFF"/>
          </w:tcPr>
          <w:p w14:paraId="21DC0FDB"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N</w:t>
            </w:r>
          </w:p>
        </w:tc>
        <w:tc>
          <w:tcPr>
            <w:tcW w:w="1398" w:type="dxa"/>
            <w:tcBorders>
              <w:top w:val="nil"/>
              <w:left w:val="single" w:sz="16" w:space="0" w:color="000000"/>
            </w:tcBorders>
            <w:shd w:val="clear" w:color="auto" w:fill="FFFFFF"/>
            <w:vAlign w:val="center"/>
          </w:tcPr>
          <w:p w14:paraId="12590899"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33</w:t>
            </w:r>
          </w:p>
        </w:tc>
        <w:tc>
          <w:tcPr>
            <w:tcW w:w="1475" w:type="dxa"/>
            <w:tcBorders>
              <w:top w:val="nil"/>
              <w:right w:val="single" w:sz="16" w:space="0" w:color="000000"/>
            </w:tcBorders>
            <w:shd w:val="clear" w:color="auto" w:fill="FFFFFF"/>
            <w:vAlign w:val="center"/>
          </w:tcPr>
          <w:p w14:paraId="7CAB865B"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33</w:t>
            </w:r>
          </w:p>
        </w:tc>
      </w:tr>
      <w:tr w:rsidR="00D75FFC" w:rsidRPr="005A7040" w14:paraId="62AF8AFA" w14:textId="77777777" w:rsidTr="00D75FFC">
        <w:trPr>
          <w:cantSplit/>
          <w:jc w:val="center"/>
        </w:trPr>
        <w:tc>
          <w:tcPr>
            <w:tcW w:w="1645" w:type="dxa"/>
            <w:vMerge/>
            <w:tcBorders>
              <w:top w:val="single" w:sz="16" w:space="0" w:color="000000"/>
              <w:left w:val="single" w:sz="16" w:space="0" w:color="000000"/>
              <w:bottom w:val="single" w:sz="16" w:space="0" w:color="000000"/>
              <w:right w:val="nil"/>
            </w:tcBorders>
            <w:shd w:val="clear" w:color="auto" w:fill="FFFFFF"/>
          </w:tcPr>
          <w:p w14:paraId="67FD58BC" w14:textId="77777777" w:rsidR="00D75FFC" w:rsidRPr="005A7040" w:rsidRDefault="00D75FFC" w:rsidP="00D75FFC">
            <w:pPr>
              <w:autoSpaceDE w:val="0"/>
              <w:autoSpaceDN w:val="0"/>
              <w:adjustRightInd w:val="0"/>
              <w:spacing w:after="0" w:line="240" w:lineRule="auto"/>
              <w:rPr>
                <w:rFonts w:ascii="Times New Roman" w:hAnsi="Times New Roman" w:cs="Times New Roman"/>
                <w:color w:val="000000"/>
                <w:sz w:val="18"/>
                <w:szCs w:val="18"/>
              </w:rPr>
            </w:pPr>
          </w:p>
        </w:tc>
        <w:tc>
          <w:tcPr>
            <w:tcW w:w="2322" w:type="dxa"/>
            <w:vMerge w:val="restart"/>
            <w:tcBorders>
              <w:top w:val="nil"/>
              <w:left w:val="nil"/>
              <w:bottom w:val="single" w:sz="16" w:space="0" w:color="000000"/>
              <w:right w:val="nil"/>
            </w:tcBorders>
            <w:shd w:val="clear" w:color="auto" w:fill="FFFFFF"/>
          </w:tcPr>
          <w:p w14:paraId="7D421955"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Kemampuan Menghafal</w:t>
            </w:r>
          </w:p>
        </w:tc>
        <w:tc>
          <w:tcPr>
            <w:tcW w:w="2168" w:type="dxa"/>
            <w:tcBorders>
              <w:top w:val="nil"/>
              <w:left w:val="nil"/>
              <w:bottom w:val="nil"/>
              <w:right w:val="single" w:sz="16" w:space="0" w:color="000000"/>
            </w:tcBorders>
            <w:shd w:val="clear" w:color="auto" w:fill="FFFFFF"/>
          </w:tcPr>
          <w:p w14:paraId="6BD2C770"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Correlation Coefficient</w:t>
            </w:r>
          </w:p>
        </w:tc>
        <w:tc>
          <w:tcPr>
            <w:tcW w:w="1398" w:type="dxa"/>
            <w:tcBorders>
              <w:top w:val="nil"/>
              <w:left w:val="single" w:sz="16" w:space="0" w:color="000000"/>
              <w:bottom w:val="nil"/>
            </w:tcBorders>
            <w:shd w:val="clear" w:color="auto" w:fill="FFFFFF"/>
            <w:vAlign w:val="center"/>
          </w:tcPr>
          <w:p w14:paraId="103A13BE"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.728</w:t>
            </w:r>
            <w:r w:rsidRPr="005A7040">
              <w:rPr>
                <w:rFonts w:ascii="Times New Roman" w:hAnsi="Times New Roman" w:cs="Times New Roman"/>
                <w:color w:val="000000"/>
                <w:sz w:val="18"/>
                <w:szCs w:val="18"/>
                <w:vertAlign w:val="superscript"/>
              </w:rPr>
              <w:t>**</w:t>
            </w:r>
          </w:p>
        </w:tc>
        <w:tc>
          <w:tcPr>
            <w:tcW w:w="1475" w:type="dxa"/>
            <w:tcBorders>
              <w:top w:val="nil"/>
              <w:bottom w:val="nil"/>
              <w:right w:val="single" w:sz="16" w:space="0" w:color="000000"/>
            </w:tcBorders>
            <w:shd w:val="clear" w:color="auto" w:fill="FFFFFF"/>
            <w:vAlign w:val="center"/>
          </w:tcPr>
          <w:p w14:paraId="1F1423D6"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1.000</w:t>
            </w:r>
          </w:p>
        </w:tc>
      </w:tr>
      <w:tr w:rsidR="00D75FFC" w:rsidRPr="005A7040" w14:paraId="47660070" w14:textId="77777777" w:rsidTr="00D75FFC">
        <w:trPr>
          <w:cantSplit/>
          <w:jc w:val="center"/>
        </w:trPr>
        <w:tc>
          <w:tcPr>
            <w:tcW w:w="1645" w:type="dxa"/>
            <w:vMerge/>
            <w:tcBorders>
              <w:top w:val="single" w:sz="16" w:space="0" w:color="000000"/>
              <w:left w:val="single" w:sz="16" w:space="0" w:color="000000"/>
              <w:bottom w:val="single" w:sz="16" w:space="0" w:color="000000"/>
              <w:right w:val="nil"/>
            </w:tcBorders>
            <w:shd w:val="clear" w:color="auto" w:fill="FFFFFF"/>
          </w:tcPr>
          <w:p w14:paraId="0373888B" w14:textId="77777777" w:rsidR="00D75FFC" w:rsidRPr="005A7040" w:rsidRDefault="00D75FFC" w:rsidP="00D75FFC">
            <w:pPr>
              <w:autoSpaceDE w:val="0"/>
              <w:autoSpaceDN w:val="0"/>
              <w:adjustRightInd w:val="0"/>
              <w:spacing w:after="0" w:line="240" w:lineRule="auto"/>
              <w:rPr>
                <w:rFonts w:ascii="Times New Roman" w:hAnsi="Times New Roman" w:cs="Times New Roman"/>
                <w:color w:val="000000"/>
                <w:sz w:val="18"/>
                <w:szCs w:val="18"/>
              </w:rPr>
            </w:pPr>
          </w:p>
        </w:tc>
        <w:tc>
          <w:tcPr>
            <w:tcW w:w="2322" w:type="dxa"/>
            <w:vMerge/>
            <w:tcBorders>
              <w:top w:val="nil"/>
              <w:left w:val="nil"/>
              <w:bottom w:val="single" w:sz="16" w:space="0" w:color="000000"/>
              <w:right w:val="nil"/>
            </w:tcBorders>
            <w:shd w:val="clear" w:color="auto" w:fill="FFFFFF"/>
          </w:tcPr>
          <w:p w14:paraId="0249E94F" w14:textId="77777777" w:rsidR="00D75FFC" w:rsidRPr="005A7040" w:rsidRDefault="00D75FFC" w:rsidP="00D75FFC">
            <w:pPr>
              <w:autoSpaceDE w:val="0"/>
              <w:autoSpaceDN w:val="0"/>
              <w:adjustRightInd w:val="0"/>
              <w:spacing w:after="0" w:line="240" w:lineRule="auto"/>
              <w:rPr>
                <w:rFonts w:ascii="Times New Roman" w:hAnsi="Times New Roman" w:cs="Times New Roman"/>
                <w:color w:val="000000"/>
                <w:sz w:val="18"/>
                <w:szCs w:val="18"/>
              </w:rPr>
            </w:pPr>
          </w:p>
        </w:tc>
        <w:tc>
          <w:tcPr>
            <w:tcW w:w="2168" w:type="dxa"/>
            <w:tcBorders>
              <w:top w:val="nil"/>
              <w:left w:val="nil"/>
              <w:bottom w:val="nil"/>
              <w:right w:val="single" w:sz="16" w:space="0" w:color="000000"/>
            </w:tcBorders>
            <w:shd w:val="clear" w:color="auto" w:fill="FFFFFF"/>
          </w:tcPr>
          <w:p w14:paraId="688820A3"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Sig. (2-tailed)</w:t>
            </w:r>
          </w:p>
        </w:tc>
        <w:tc>
          <w:tcPr>
            <w:tcW w:w="1398" w:type="dxa"/>
            <w:tcBorders>
              <w:top w:val="nil"/>
              <w:left w:val="single" w:sz="16" w:space="0" w:color="000000"/>
              <w:bottom w:val="nil"/>
            </w:tcBorders>
            <w:shd w:val="clear" w:color="auto" w:fill="FFFFFF"/>
            <w:vAlign w:val="center"/>
          </w:tcPr>
          <w:p w14:paraId="4958FC1C"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.000</w:t>
            </w:r>
          </w:p>
        </w:tc>
        <w:tc>
          <w:tcPr>
            <w:tcW w:w="1475" w:type="dxa"/>
            <w:tcBorders>
              <w:top w:val="nil"/>
              <w:bottom w:val="nil"/>
              <w:right w:val="single" w:sz="16" w:space="0" w:color="000000"/>
            </w:tcBorders>
            <w:shd w:val="clear" w:color="auto" w:fill="FFFFFF"/>
            <w:vAlign w:val="center"/>
          </w:tcPr>
          <w:p w14:paraId="75CCA86B"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w:t>
            </w:r>
          </w:p>
        </w:tc>
      </w:tr>
      <w:tr w:rsidR="00D75FFC" w:rsidRPr="005A7040" w14:paraId="21F0CF39" w14:textId="77777777" w:rsidTr="00D75FFC">
        <w:trPr>
          <w:cantSplit/>
          <w:jc w:val="center"/>
        </w:trPr>
        <w:tc>
          <w:tcPr>
            <w:tcW w:w="1645" w:type="dxa"/>
            <w:vMerge/>
            <w:tcBorders>
              <w:top w:val="single" w:sz="16" w:space="0" w:color="000000"/>
              <w:left w:val="single" w:sz="16" w:space="0" w:color="000000"/>
              <w:bottom w:val="single" w:sz="16" w:space="0" w:color="000000"/>
              <w:right w:val="nil"/>
            </w:tcBorders>
            <w:shd w:val="clear" w:color="auto" w:fill="FFFFFF"/>
          </w:tcPr>
          <w:p w14:paraId="2F2BB45C" w14:textId="77777777" w:rsidR="00D75FFC" w:rsidRPr="005A7040" w:rsidRDefault="00D75FFC" w:rsidP="00D75FFC">
            <w:pPr>
              <w:autoSpaceDE w:val="0"/>
              <w:autoSpaceDN w:val="0"/>
              <w:adjustRightInd w:val="0"/>
              <w:spacing w:after="0" w:line="240" w:lineRule="auto"/>
              <w:rPr>
                <w:rFonts w:ascii="Times New Roman" w:hAnsi="Times New Roman" w:cs="Times New Roman"/>
                <w:color w:val="000000"/>
                <w:sz w:val="18"/>
                <w:szCs w:val="18"/>
              </w:rPr>
            </w:pPr>
          </w:p>
        </w:tc>
        <w:tc>
          <w:tcPr>
            <w:tcW w:w="2322" w:type="dxa"/>
            <w:vMerge/>
            <w:tcBorders>
              <w:top w:val="nil"/>
              <w:left w:val="nil"/>
              <w:bottom w:val="single" w:sz="16" w:space="0" w:color="000000"/>
              <w:right w:val="nil"/>
            </w:tcBorders>
            <w:shd w:val="clear" w:color="auto" w:fill="FFFFFF"/>
          </w:tcPr>
          <w:p w14:paraId="3AB307F0" w14:textId="77777777" w:rsidR="00D75FFC" w:rsidRPr="005A7040" w:rsidRDefault="00D75FFC" w:rsidP="00D75FFC">
            <w:pPr>
              <w:autoSpaceDE w:val="0"/>
              <w:autoSpaceDN w:val="0"/>
              <w:adjustRightInd w:val="0"/>
              <w:spacing w:after="0" w:line="240" w:lineRule="auto"/>
              <w:rPr>
                <w:rFonts w:ascii="Times New Roman" w:hAnsi="Times New Roman" w:cs="Times New Roman"/>
                <w:color w:val="000000"/>
                <w:sz w:val="18"/>
                <w:szCs w:val="18"/>
              </w:rPr>
            </w:pPr>
          </w:p>
        </w:tc>
        <w:tc>
          <w:tcPr>
            <w:tcW w:w="2168" w:type="dxa"/>
            <w:tcBorders>
              <w:top w:val="nil"/>
              <w:left w:val="nil"/>
              <w:bottom w:val="single" w:sz="16" w:space="0" w:color="000000"/>
              <w:right w:val="single" w:sz="16" w:space="0" w:color="000000"/>
            </w:tcBorders>
            <w:shd w:val="clear" w:color="auto" w:fill="FFFFFF"/>
          </w:tcPr>
          <w:p w14:paraId="014445DA"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N</w:t>
            </w:r>
          </w:p>
        </w:tc>
        <w:tc>
          <w:tcPr>
            <w:tcW w:w="1398" w:type="dxa"/>
            <w:tcBorders>
              <w:top w:val="nil"/>
              <w:left w:val="single" w:sz="16" w:space="0" w:color="000000"/>
              <w:bottom w:val="single" w:sz="16" w:space="0" w:color="000000"/>
            </w:tcBorders>
            <w:shd w:val="clear" w:color="auto" w:fill="FFFFFF"/>
            <w:vAlign w:val="center"/>
          </w:tcPr>
          <w:p w14:paraId="3338707F"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33</w:t>
            </w:r>
          </w:p>
        </w:tc>
        <w:tc>
          <w:tcPr>
            <w:tcW w:w="1475" w:type="dxa"/>
            <w:tcBorders>
              <w:top w:val="nil"/>
              <w:bottom w:val="single" w:sz="16" w:space="0" w:color="000000"/>
              <w:right w:val="single" w:sz="16" w:space="0" w:color="000000"/>
            </w:tcBorders>
            <w:shd w:val="clear" w:color="auto" w:fill="FFFFFF"/>
            <w:vAlign w:val="center"/>
          </w:tcPr>
          <w:p w14:paraId="174089BD" w14:textId="77777777" w:rsidR="00D75FFC" w:rsidRPr="005A7040" w:rsidRDefault="00D75FFC" w:rsidP="00D75FFC">
            <w:pPr>
              <w:autoSpaceDE w:val="0"/>
              <w:autoSpaceDN w:val="0"/>
              <w:adjustRightInd w:val="0"/>
              <w:spacing w:after="0" w:line="320" w:lineRule="atLeast"/>
              <w:ind w:left="60" w:right="60"/>
              <w:jc w:val="right"/>
              <w:rPr>
                <w:rFonts w:ascii="Times New Roman" w:hAnsi="Times New Roman" w:cs="Times New Roman"/>
                <w:color w:val="000000"/>
                <w:sz w:val="18"/>
                <w:szCs w:val="18"/>
              </w:rPr>
            </w:pPr>
            <w:r w:rsidRPr="005A7040">
              <w:rPr>
                <w:rFonts w:ascii="Times New Roman" w:hAnsi="Times New Roman" w:cs="Times New Roman"/>
                <w:color w:val="000000"/>
                <w:sz w:val="18"/>
                <w:szCs w:val="18"/>
              </w:rPr>
              <w:t>33</w:t>
            </w:r>
          </w:p>
        </w:tc>
      </w:tr>
      <w:tr w:rsidR="00D75FFC" w:rsidRPr="005A7040" w14:paraId="79F76D64" w14:textId="77777777" w:rsidTr="00D75FFC">
        <w:trPr>
          <w:cantSplit/>
          <w:jc w:val="center"/>
        </w:trPr>
        <w:tc>
          <w:tcPr>
            <w:tcW w:w="9008" w:type="dxa"/>
            <w:gridSpan w:val="5"/>
            <w:tcBorders>
              <w:top w:val="nil"/>
              <w:left w:val="nil"/>
              <w:bottom w:val="nil"/>
              <w:right w:val="nil"/>
            </w:tcBorders>
            <w:shd w:val="clear" w:color="auto" w:fill="FFFFFF"/>
          </w:tcPr>
          <w:p w14:paraId="2E4A7857" w14:textId="77777777" w:rsidR="00D75FFC" w:rsidRPr="005A7040" w:rsidRDefault="00D75FFC" w:rsidP="00D75FFC">
            <w:pPr>
              <w:autoSpaceDE w:val="0"/>
              <w:autoSpaceDN w:val="0"/>
              <w:adjustRightInd w:val="0"/>
              <w:spacing w:after="0" w:line="320" w:lineRule="atLeast"/>
              <w:ind w:left="60" w:right="60"/>
              <w:rPr>
                <w:rFonts w:ascii="Times New Roman" w:hAnsi="Times New Roman" w:cs="Times New Roman"/>
                <w:color w:val="000000"/>
                <w:sz w:val="18"/>
                <w:szCs w:val="18"/>
              </w:rPr>
            </w:pPr>
            <w:r w:rsidRPr="005A7040">
              <w:rPr>
                <w:rFonts w:ascii="Times New Roman" w:hAnsi="Times New Roman" w:cs="Times New Roman"/>
                <w:color w:val="000000"/>
                <w:sz w:val="18"/>
                <w:szCs w:val="18"/>
              </w:rPr>
              <w:t>**. Correlation is significant at the 0.01 level (2-tailed).</w:t>
            </w:r>
          </w:p>
        </w:tc>
      </w:tr>
    </w:tbl>
    <w:p w14:paraId="5EC314FE" w14:textId="742FBA9E" w:rsidR="00D75FFC" w:rsidRPr="005A7040" w:rsidRDefault="00542E9B" w:rsidP="00542E9B">
      <w:pPr>
        <w:autoSpaceDE w:val="0"/>
        <w:autoSpaceDN w:val="0"/>
        <w:adjustRightInd w:val="0"/>
        <w:spacing w:after="0" w:line="400" w:lineRule="atLeast"/>
        <w:ind w:left="720"/>
        <w:jc w:val="both"/>
        <w:rPr>
          <w:rFonts w:ascii="Times New Roman" w:hAnsi="Times New Roman" w:cs="Times New Roman"/>
          <w:sz w:val="24"/>
          <w:szCs w:val="24"/>
        </w:rPr>
      </w:pPr>
      <w:r w:rsidRPr="005A7040">
        <w:rPr>
          <w:rFonts w:ascii="Times New Roman" w:hAnsi="Times New Roman" w:cs="Times New Roman"/>
          <w:sz w:val="24"/>
          <w:szCs w:val="24"/>
        </w:rPr>
        <w:t>Dalam pengujian korelasi menggunakan teknik rank spearman dilakukan dengan cara melihat nilai signifikansinya. Apabila nilai signifikansi (2-tailed) lebih besar dari 0,05 maka korelasi atau hubungan di antara kedua variabel tidak ada. Sebaliknya, apabila nilai signifikansi (</w:t>
      </w:r>
      <w:r w:rsidRPr="005A7040">
        <w:rPr>
          <w:rFonts w:ascii="Times New Roman" w:hAnsi="Times New Roman" w:cs="Times New Roman"/>
          <w:i/>
          <w:iCs/>
          <w:sz w:val="24"/>
          <w:szCs w:val="24"/>
        </w:rPr>
        <w:t>2-tailed</w:t>
      </w:r>
      <w:r w:rsidRPr="005A7040">
        <w:rPr>
          <w:rFonts w:ascii="Times New Roman" w:hAnsi="Times New Roman" w:cs="Times New Roman"/>
          <w:sz w:val="24"/>
          <w:szCs w:val="24"/>
        </w:rPr>
        <w:t>) lebih kecil dari 0,05 maka terdapat korelasi atau hubungan di antara kedua variabel yang di teliti</w:t>
      </w:r>
      <w:r w:rsidR="00934752" w:rsidRPr="005A7040">
        <w:rPr>
          <w:rFonts w:ascii="Times New Roman" w:hAnsi="Times New Roman" w:cs="Times New Roman"/>
          <w:sz w:val="24"/>
          <w:szCs w:val="24"/>
        </w:rPr>
        <w:t xml:space="preserve"> (Sugiyono, 2019)</w:t>
      </w:r>
      <w:r w:rsidR="00E32B7A" w:rsidRPr="005A7040">
        <w:rPr>
          <w:rFonts w:ascii="Times New Roman" w:hAnsi="Times New Roman" w:cs="Times New Roman"/>
          <w:sz w:val="24"/>
          <w:szCs w:val="24"/>
        </w:rPr>
        <w:t>.</w:t>
      </w:r>
      <w:r w:rsidR="00934752" w:rsidRPr="005A7040">
        <w:rPr>
          <w:rFonts w:ascii="Times New Roman" w:hAnsi="Times New Roman" w:cs="Times New Roman"/>
          <w:sz w:val="24"/>
          <w:szCs w:val="24"/>
        </w:rPr>
        <w:t xml:space="preserve"> </w:t>
      </w:r>
      <w:r w:rsidR="00025CED" w:rsidRPr="005A7040">
        <w:rPr>
          <w:rFonts w:ascii="Times New Roman" w:hAnsi="Times New Roman" w:cs="Times New Roman"/>
          <w:sz w:val="24"/>
          <w:szCs w:val="24"/>
        </w:rPr>
        <w:t>Berdasarkan tabel Correlation diatas disimpulkan bahwa nilai signifikansi atau Sig. (</w:t>
      </w:r>
      <w:r w:rsidR="00025CED" w:rsidRPr="005A7040">
        <w:rPr>
          <w:rFonts w:ascii="Times New Roman" w:hAnsi="Times New Roman" w:cs="Times New Roman"/>
          <w:i/>
          <w:iCs/>
          <w:sz w:val="24"/>
          <w:szCs w:val="24"/>
        </w:rPr>
        <w:t>2-tailed</w:t>
      </w:r>
      <w:r w:rsidR="00025CED" w:rsidRPr="005A7040">
        <w:rPr>
          <w:rFonts w:ascii="Times New Roman" w:hAnsi="Times New Roman" w:cs="Times New Roman"/>
          <w:sz w:val="24"/>
          <w:szCs w:val="24"/>
        </w:rPr>
        <w:t xml:space="preserve">) diperoleh sebesar 0,000 (&lt; 0,05) yang berarti </w:t>
      </w:r>
      <w:r w:rsidR="00025CED" w:rsidRPr="005A7040">
        <w:rPr>
          <w:rFonts w:ascii="Times New Roman" w:hAnsi="Times New Roman" w:cs="Times New Roman"/>
          <w:b/>
          <w:bCs/>
          <w:sz w:val="24"/>
          <w:szCs w:val="24"/>
        </w:rPr>
        <w:t>terdapat hubungan yang signifikan</w:t>
      </w:r>
      <w:r w:rsidR="00025CED" w:rsidRPr="005A7040">
        <w:rPr>
          <w:rFonts w:ascii="Times New Roman" w:hAnsi="Times New Roman" w:cs="Times New Roman"/>
          <w:sz w:val="24"/>
          <w:szCs w:val="24"/>
        </w:rPr>
        <w:t xml:space="preserve"> antara Regulasi Diri dengan Kemampuan Menghafal Al-Quran Santri Pondok Pesantren Utsman Bin Affan Sidoarjo.</w:t>
      </w:r>
    </w:p>
    <w:p w14:paraId="7D09469C" w14:textId="156BB3BC" w:rsidR="00E32B7A" w:rsidRPr="005A7040" w:rsidRDefault="00E32B7A" w:rsidP="00E32B7A">
      <w:pPr>
        <w:autoSpaceDE w:val="0"/>
        <w:autoSpaceDN w:val="0"/>
        <w:adjustRightInd w:val="0"/>
        <w:spacing w:after="0" w:line="400" w:lineRule="atLeast"/>
        <w:ind w:left="720"/>
        <w:jc w:val="both"/>
        <w:rPr>
          <w:rFonts w:ascii="Times New Roman" w:hAnsi="Times New Roman" w:cs="Times New Roman"/>
          <w:sz w:val="24"/>
          <w:szCs w:val="24"/>
        </w:rPr>
      </w:pPr>
      <w:r w:rsidRPr="005A7040">
        <w:rPr>
          <w:rFonts w:ascii="Times New Roman" w:hAnsi="Times New Roman" w:cs="Times New Roman"/>
          <w:sz w:val="24"/>
          <w:szCs w:val="24"/>
        </w:rPr>
        <w:t>Untuk menentukan tingkat kategori dari korelasi antar variabel yang diteliti dapat dilihat dari besaran nilai koefisien korelasi yang muncul dalam hasil uji korelasi menggunakan teknik rank spearman tersebut. Pedoman guna memberi label tingkat korelasi antar variabel dari nilai koefisien korelasi yang muncul di hasil pengujian korelasional dituangkan dalam tabel di bawah</w:t>
      </w:r>
      <w:r w:rsidR="00934752" w:rsidRPr="005A7040">
        <w:rPr>
          <w:rFonts w:ascii="Times New Roman" w:hAnsi="Times New Roman" w:cs="Times New Roman"/>
          <w:sz w:val="24"/>
          <w:szCs w:val="24"/>
        </w:rPr>
        <w:t xml:space="preserve"> (Sugiyono, 2019)</w:t>
      </w:r>
      <w:r w:rsidRPr="005A7040">
        <w:rPr>
          <w:rFonts w:ascii="Times New Roman" w:hAnsi="Times New Roman" w:cs="Times New Roman"/>
          <w:sz w:val="24"/>
          <w:szCs w:val="24"/>
        </w:rPr>
        <w:t xml:space="preserve"> :</w:t>
      </w:r>
    </w:p>
    <w:tbl>
      <w:tblPr>
        <w:tblStyle w:val="TableGrid"/>
        <w:tblW w:w="0" w:type="auto"/>
        <w:tblInd w:w="720" w:type="dxa"/>
        <w:tblLook w:val="04A0" w:firstRow="1" w:lastRow="0" w:firstColumn="1" w:lastColumn="0" w:noHBand="0" w:noVBand="1"/>
      </w:tblPr>
      <w:tblGrid>
        <w:gridCol w:w="4144"/>
        <w:gridCol w:w="4152"/>
      </w:tblGrid>
      <w:tr w:rsidR="00E32B7A" w:rsidRPr="005A7040" w14:paraId="07C61C58" w14:textId="77777777" w:rsidTr="00E32B7A">
        <w:tc>
          <w:tcPr>
            <w:tcW w:w="4144" w:type="dxa"/>
          </w:tcPr>
          <w:p w14:paraId="67E6D5EA" w14:textId="77777777" w:rsidR="00E32B7A" w:rsidRPr="005A7040" w:rsidRDefault="00E32B7A" w:rsidP="00E32B7A">
            <w:pPr>
              <w:autoSpaceDE w:val="0"/>
              <w:autoSpaceDN w:val="0"/>
              <w:adjustRightInd w:val="0"/>
              <w:jc w:val="center"/>
              <w:rPr>
                <w:rFonts w:ascii="Times New Roman" w:hAnsi="Times New Roman" w:cs="Times New Roman"/>
                <w:sz w:val="24"/>
                <w:szCs w:val="24"/>
              </w:rPr>
            </w:pPr>
            <w:r w:rsidRPr="005A7040">
              <w:rPr>
                <w:rFonts w:ascii="Times New Roman" w:hAnsi="Times New Roman" w:cs="Times New Roman"/>
                <w:sz w:val="24"/>
                <w:szCs w:val="24"/>
              </w:rPr>
              <w:t>Interval nilai koefisien korelasi</w:t>
            </w:r>
          </w:p>
        </w:tc>
        <w:tc>
          <w:tcPr>
            <w:tcW w:w="4152" w:type="dxa"/>
          </w:tcPr>
          <w:p w14:paraId="1DA96CF8" w14:textId="77777777" w:rsidR="00E32B7A" w:rsidRPr="005A7040" w:rsidRDefault="00E32B7A" w:rsidP="00E32B7A">
            <w:pPr>
              <w:autoSpaceDE w:val="0"/>
              <w:autoSpaceDN w:val="0"/>
              <w:adjustRightInd w:val="0"/>
              <w:jc w:val="center"/>
              <w:rPr>
                <w:rFonts w:ascii="Times New Roman" w:hAnsi="Times New Roman" w:cs="Times New Roman"/>
                <w:sz w:val="24"/>
                <w:szCs w:val="24"/>
              </w:rPr>
            </w:pPr>
            <w:r w:rsidRPr="005A7040">
              <w:rPr>
                <w:rFonts w:ascii="Times New Roman" w:hAnsi="Times New Roman" w:cs="Times New Roman"/>
                <w:sz w:val="24"/>
                <w:szCs w:val="24"/>
              </w:rPr>
              <w:t xml:space="preserve">Tingkat korelasi / hubungan antar variabel </w:t>
            </w:r>
          </w:p>
        </w:tc>
      </w:tr>
      <w:tr w:rsidR="00E32B7A" w:rsidRPr="005A7040" w14:paraId="266362F5" w14:textId="77777777" w:rsidTr="00E32B7A">
        <w:tc>
          <w:tcPr>
            <w:tcW w:w="4144" w:type="dxa"/>
          </w:tcPr>
          <w:p w14:paraId="563A22ED" w14:textId="77777777" w:rsidR="00E32B7A" w:rsidRPr="005A7040" w:rsidRDefault="00E32B7A" w:rsidP="00E32B7A">
            <w:pPr>
              <w:autoSpaceDE w:val="0"/>
              <w:autoSpaceDN w:val="0"/>
              <w:adjustRightInd w:val="0"/>
              <w:jc w:val="center"/>
              <w:rPr>
                <w:rFonts w:ascii="Times New Roman" w:hAnsi="Times New Roman" w:cs="Times New Roman"/>
                <w:sz w:val="24"/>
                <w:szCs w:val="24"/>
              </w:rPr>
            </w:pPr>
            <w:r w:rsidRPr="005A7040">
              <w:rPr>
                <w:rFonts w:ascii="Times New Roman" w:hAnsi="Times New Roman" w:cs="Times New Roman"/>
                <w:sz w:val="24"/>
                <w:szCs w:val="24"/>
              </w:rPr>
              <w:t>0,00 – 0,199</w:t>
            </w:r>
          </w:p>
        </w:tc>
        <w:tc>
          <w:tcPr>
            <w:tcW w:w="4152" w:type="dxa"/>
          </w:tcPr>
          <w:p w14:paraId="0F5AB877" w14:textId="77777777" w:rsidR="00E32B7A" w:rsidRPr="005A7040" w:rsidRDefault="00E32B7A" w:rsidP="00E32B7A">
            <w:pPr>
              <w:autoSpaceDE w:val="0"/>
              <w:autoSpaceDN w:val="0"/>
              <w:adjustRightInd w:val="0"/>
              <w:jc w:val="center"/>
              <w:rPr>
                <w:rFonts w:ascii="Times New Roman" w:hAnsi="Times New Roman" w:cs="Times New Roman"/>
                <w:sz w:val="24"/>
                <w:szCs w:val="24"/>
              </w:rPr>
            </w:pPr>
            <w:r w:rsidRPr="005A7040">
              <w:rPr>
                <w:rFonts w:ascii="Times New Roman" w:hAnsi="Times New Roman" w:cs="Times New Roman"/>
                <w:sz w:val="24"/>
                <w:szCs w:val="24"/>
              </w:rPr>
              <w:t>Sangat rendah</w:t>
            </w:r>
          </w:p>
        </w:tc>
      </w:tr>
      <w:tr w:rsidR="00E32B7A" w:rsidRPr="005A7040" w14:paraId="4DCBED38" w14:textId="77777777" w:rsidTr="00E32B7A">
        <w:tc>
          <w:tcPr>
            <w:tcW w:w="4144" w:type="dxa"/>
          </w:tcPr>
          <w:p w14:paraId="4DD80D8C" w14:textId="77777777" w:rsidR="00E32B7A" w:rsidRPr="005A7040" w:rsidRDefault="00E32B7A" w:rsidP="00E32B7A">
            <w:pPr>
              <w:autoSpaceDE w:val="0"/>
              <w:autoSpaceDN w:val="0"/>
              <w:adjustRightInd w:val="0"/>
              <w:jc w:val="center"/>
              <w:rPr>
                <w:rFonts w:ascii="Times New Roman" w:hAnsi="Times New Roman" w:cs="Times New Roman"/>
                <w:sz w:val="24"/>
                <w:szCs w:val="24"/>
              </w:rPr>
            </w:pPr>
            <w:r w:rsidRPr="005A7040">
              <w:rPr>
                <w:rFonts w:ascii="Times New Roman" w:hAnsi="Times New Roman" w:cs="Times New Roman"/>
                <w:sz w:val="24"/>
                <w:szCs w:val="24"/>
              </w:rPr>
              <w:t xml:space="preserve">0,20 – 0,399 </w:t>
            </w:r>
          </w:p>
        </w:tc>
        <w:tc>
          <w:tcPr>
            <w:tcW w:w="4152" w:type="dxa"/>
          </w:tcPr>
          <w:p w14:paraId="748C84B4" w14:textId="77777777" w:rsidR="00E32B7A" w:rsidRPr="005A7040" w:rsidRDefault="00E32B7A" w:rsidP="00E32B7A">
            <w:pPr>
              <w:autoSpaceDE w:val="0"/>
              <w:autoSpaceDN w:val="0"/>
              <w:adjustRightInd w:val="0"/>
              <w:jc w:val="center"/>
              <w:rPr>
                <w:rFonts w:ascii="Times New Roman" w:hAnsi="Times New Roman" w:cs="Times New Roman"/>
                <w:sz w:val="24"/>
                <w:szCs w:val="24"/>
              </w:rPr>
            </w:pPr>
            <w:r w:rsidRPr="005A7040">
              <w:rPr>
                <w:rFonts w:ascii="Times New Roman" w:hAnsi="Times New Roman" w:cs="Times New Roman"/>
                <w:sz w:val="24"/>
                <w:szCs w:val="24"/>
              </w:rPr>
              <w:t xml:space="preserve">Rendah </w:t>
            </w:r>
          </w:p>
        </w:tc>
      </w:tr>
      <w:tr w:rsidR="00E32B7A" w:rsidRPr="005A7040" w14:paraId="6D1EE255" w14:textId="77777777" w:rsidTr="00E32B7A">
        <w:tc>
          <w:tcPr>
            <w:tcW w:w="4144" w:type="dxa"/>
          </w:tcPr>
          <w:p w14:paraId="235852B0" w14:textId="77777777" w:rsidR="00E32B7A" w:rsidRPr="005A7040" w:rsidRDefault="00E32B7A" w:rsidP="00E32B7A">
            <w:pPr>
              <w:autoSpaceDE w:val="0"/>
              <w:autoSpaceDN w:val="0"/>
              <w:adjustRightInd w:val="0"/>
              <w:jc w:val="center"/>
              <w:rPr>
                <w:rFonts w:ascii="Times New Roman" w:hAnsi="Times New Roman" w:cs="Times New Roman"/>
                <w:sz w:val="24"/>
                <w:szCs w:val="24"/>
              </w:rPr>
            </w:pPr>
            <w:r w:rsidRPr="005A7040">
              <w:rPr>
                <w:rFonts w:ascii="Times New Roman" w:hAnsi="Times New Roman" w:cs="Times New Roman"/>
                <w:sz w:val="24"/>
                <w:szCs w:val="24"/>
              </w:rPr>
              <w:t>0,40 – 0,599</w:t>
            </w:r>
          </w:p>
        </w:tc>
        <w:tc>
          <w:tcPr>
            <w:tcW w:w="4152" w:type="dxa"/>
          </w:tcPr>
          <w:p w14:paraId="0E68FF82" w14:textId="77777777" w:rsidR="00E32B7A" w:rsidRPr="005A7040" w:rsidRDefault="00E32B7A" w:rsidP="00E32B7A">
            <w:pPr>
              <w:autoSpaceDE w:val="0"/>
              <w:autoSpaceDN w:val="0"/>
              <w:adjustRightInd w:val="0"/>
              <w:jc w:val="center"/>
              <w:rPr>
                <w:rFonts w:ascii="Times New Roman" w:hAnsi="Times New Roman" w:cs="Times New Roman"/>
                <w:sz w:val="24"/>
                <w:szCs w:val="24"/>
              </w:rPr>
            </w:pPr>
            <w:r w:rsidRPr="005A7040">
              <w:rPr>
                <w:rFonts w:ascii="Times New Roman" w:hAnsi="Times New Roman" w:cs="Times New Roman"/>
                <w:sz w:val="24"/>
                <w:szCs w:val="24"/>
              </w:rPr>
              <w:t>Sedang</w:t>
            </w:r>
          </w:p>
        </w:tc>
      </w:tr>
      <w:tr w:rsidR="00E32B7A" w:rsidRPr="005A7040" w14:paraId="2F258122" w14:textId="77777777" w:rsidTr="00E32B7A">
        <w:tc>
          <w:tcPr>
            <w:tcW w:w="4144" w:type="dxa"/>
          </w:tcPr>
          <w:p w14:paraId="54DDDB5A" w14:textId="77777777" w:rsidR="00E32B7A" w:rsidRPr="005A7040" w:rsidRDefault="00E32B7A" w:rsidP="00E32B7A">
            <w:pPr>
              <w:autoSpaceDE w:val="0"/>
              <w:autoSpaceDN w:val="0"/>
              <w:adjustRightInd w:val="0"/>
              <w:jc w:val="center"/>
              <w:rPr>
                <w:rFonts w:ascii="Times New Roman" w:hAnsi="Times New Roman" w:cs="Times New Roman"/>
                <w:sz w:val="24"/>
                <w:szCs w:val="24"/>
              </w:rPr>
            </w:pPr>
            <w:r w:rsidRPr="005A7040">
              <w:rPr>
                <w:rFonts w:ascii="Times New Roman" w:hAnsi="Times New Roman" w:cs="Times New Roman"/>
                <w:sz w:val="24"/>
                <w:szCs w:val="24"/>
              </w:rPr>
              <w:t>0,60 – 0,79</w:t>
            </w:r>
            <w:bookmarkStart w:id="0" w:name="_GoBack"/>
            <w:bookmarkEnd w:id="0"/>
            <w:r w:rsidRPr="005A7040">
              <w:rPr>
                <w:rFonts w:ascii="Times New Roman" w:hAnsi="Times New Roman" w:cs="Times New Roman"/>
                <w:sz w:val="24"/>
                <w:szCs w:val="24"/>
              </w:rPr>
              <w:t>9</w:t>
            </w:r>
          </w:p>
        </w:tc>
        <w:tc>
          <w:tcPr>
            <w:tcW w:w="4152" w:type="dxa"/>
          </w:tcPr>
          <w:p w14:paraId="5E34EAED" w14:textId="77777777" w:rsidR="00E32B7A" w:rsidRPr="005A7040" w:rsidRDefault="00E32B7A" w:rsidP="00E32B7A">
            <w:pPr>
              <w:autoSpaceDE w:val="0"/>
              <w:autoSpaceDN w:val="0"/>
              <w:adjustRightInd w:val="0"/>
              <w:jc w:val="center"/>
              <w:rPr>
                <w:rFonts w:ascii="Times New Roman" w:hAnsi="Times New Roman" w:cs="Times New Roman"/>
                <w:sz w:val="24"/>
                <w:szCs w:val="24"/>
              </w:rPr>
            </w:pPr>
            <w:r w:rsidRPr="005A7040">
              <w:rPr>
                <w:rFonts w:ascii="Times New Roman" w:hAnsi="Times New Roman" w:cs="Times New Roman"/>
                <w:sz w:val="24"/>
                <w:szCs w:val="24"/>
              </w:rPr>
              <w:t>Kuat</w:t>
            </w:r>
          </w:p>
        </w:tc>
      </w:tr>
      <w:tr w:rsidR="00E32B7A" w:rsidRPr="005A7040" w14:paraId="7CBA651C" w14:textId="77777777" w:rsidTr="00E32B7A">
        <w:tc>
          <w:tcPr>
            <w:tcW w:w="4144" w:type="dxa"/>
          </w:tcPr>
          <w:p w14:paraId="4CD7B291" w14:textId="77777777" w:rsidR="00E32B7A" w:rsidRPr="005A7040" w:rsidRDefault="00E32B7A" w:rsidP="00E32B7A">
            <w:pPr>
              <w:autoSpaceDE w:val="0"/>
              <w:autoSpaceDN w:val="0"/>
              <w:adjustRightInd w:val="0"/>
              <w:jc w:val="center"/>
              <w:rPr>
                <w:rFonts w:ascii="Times New Roman" w:hAnsi="Times New Roman" w:cs="Times New Roman"/>
                <w:sz w:val="24"/>
                <w:szCs w:val="24"/>
              </w:rPr>
            </w:pPr>
            <w:r w:rsidRPr="005A7040">
              <w:rPr>
                <w:rFonts w:ascii="Times New Roman" w:hAnsi="Times New Roman" w:cs="Times New Roman"/>
                <w:sz w:val="24"/>
                <w:szCs w:val="24"/>
              </w:rPr>
              <w:t>0,80 – 1,000</w:t>
            </w:r>
          </w:p>
        </w:tc>
        <w:tc>
          <w:tcPr>
            <w:tcW w:w="4152" w:type="dxa"/>
          </w:tcPr>
          <w:p w14:paraId="09EA4DE1" w14:textId="77777777" w:rsidR="00E32B7A" w:rsidRPr="005A7040" w:rsidRDefault="00E32B7A" w:rsidP="00E32B7A">
            <w:pPr>
              <w:autoSpaceDE w:val="0"/>
              <w:autoSpaceDN w:val="0"/>
              <w:adjustRightInd w:val="0"/>
              <w:jc w:val="center"/>
              <w:rPr>
                <w:rFonts w:ascii="Times New Roman" w:hAnsi="Times New Roman" w:cs="Times New Roman"/>
                <w:sz w:val="24"/>
                <w:szCs w:val="24"/>
              </w:rPr>
            </w:pPr>
            <w:r w:rsidRPr="005A7040">
              <w:rPr>
                <w:rFonts w:ascii="Times New Roman" w:hAnsi="Times New Roman" w:cs="Times New Roman"/>
                <w:sz w:val="24"/>
                <w:szCs w:val="24"/>
              </w:rPr>
              <w:t>Sangat kuat</w:t>
            </w:r>
          </w:p>
        </w:tc>
      </w:tr>
    </w:tbl>
    <w:p w14:paraId="15C5E21A" w14:textId="21C52D2A" w:rsidR="00E32B7A" w:rsidRPr="005A7040" w:rsidRDefault="00E32B7A" w:rsidP="00E32B7A">
      <w:pPr>
        <w:autoSpaceDE w:val="0"/>
        <w:autoSpaceDN w:val="0"/>
        <w:adjustRightInd w:val="0"/>
        <w:spacing w:after="0" w:line="400" w:lineRule="atLeast"/>
        <w:ind w:left="720"/>
        <w:jc w:val="both"/>
        <w:rPr>
          <w:rFonts w:ascii="Times New Roman" w:hAnsi="Times New Roman" w:cs="Times New Roman"/>
          <w:sz w:val="24"/>
          <w:szCs w:val="24"/>
        </w:rPr>
      </w:pPr>
      <w:r w:rsidRPr="005A7040">
        <w:rPr>
          <w:rFonts w:ascii="Times New Roman" w:hAnsi="Times New Roman" w:cs="Times New Roman"/>
          <w:sz w:val="24"/>
          <w:szCs w:val="24"/>
        </w:rPr>
        <w:t xml:space="preserve">Berdasarkan hasil pengujian korelasional menggunakan teknik </w:t>
      </w:r>
      <w:r w:rsidR="00934752" w:rsidRPr="005A7040">
        <w:rPr>
          <w:rFonts w:ascii="Times New Roman" w:hAnsi="Times New Roman" w:cs="Times New Roman"/>
          <w:i/>
          <w:iCs/>
          <w:sz w:val="24"/>
          <w:szCs w:val="24"/>
        </w:rPr>
        <w:t>Rank Spearman</w:t>
      </w:r>
      <w:r w:rsidRPr="005A7040">
        <w:rPr>
          <w:rFonts w:ascii="Times New Roman" w:hAnsi="Times New Roman" w:cs="Times New Roman"/>
          <w:sz w:val="24"/>
          <w:szCs w:val="24"/>
        </w:rPr>
        <w:t xml:space="preserve">, dapat diketahui besar koefisien korelasi di penelitian ini sebesar 0,728. Sehingga hal tersebut </w:t>
      </w:r>
      <w:r w:rsidRPr="005A7040">
        <w:rPr>
          <w:rFonts w:ascii="Times New Roman" w:hAnsi="Times New Roman" w:cs="Times New Roman"/>
          <w:sz w:val="24"/>
          <w:szCs w:val="24"/>
        </w:rPr>
        <w:lastRenderedPageBreak/>
        <w:t xml:space="preserve">mengindikasikan kekuatan korelasi antara variabel Regulasi Diri dan Kemampuan Menghafal Al-Qur’an Santri Pondok Pesantren Utsman Bin Affan Sidoarjo tergolong </w:t>
      </w:r>
      <w:r w:rsidRPr="005A7040">
        <w:rPr>
          <w:rFonts w:ascii="Times New Roman" w:hAnsi="Times New Roman" w:cs="Times New Roman"/>
          <w:b/>
          <w:bCs/>
          <w:sz w:val="24"/>
          <w:szCs w:val="24"/>
        </w:rPr>
        <w:t>kategori kuat</w:t>
      </w:r>
      <w:r w:rsidRPr="005A7040">
        <w:rPr>
          <w:rFonts w:ascii="Times New Roman" w:hAnsi="Times New Roman" w:cs="Times New Roman"/>
          <w:sz w:val="24"/>
          <w:szCs w:val="24"/>
        </w:rPr>
        <w:t xml:space="preserve">. </w:t>
      </w:r>
    </w:p>
    <w:p w14:paraId="637FCDE5" w14:textId="77777777" w:rsidR="00025CED" w:rsidRPr="005A7040" w:rsidRDefault="00025CED" w:rsidP="00025CED">
      <w:pPr>
        <w:autoSpaceDE w:val="0"/>
        <w:autoSpaceDN w:val="0"/>
        <w:adjustRightInd w:val="0"/>
        <w:spacing w:after="0" w:line="400" w:lineRule="atLeast"/>
        <w:ind w:left="720"/>
        <w:jc w:val="both"/>
        <w:rPr>
          <w:rFonts w:ascii="Times New Roman" w:hAnsi="Times New Roman" w:cs="Times New Roman"/>
          <w:sz w:val="24"/>
          <w:szCs w:val="24"/>
        </w:rPr>
      </w:pPr>
      <w:r w:rsidRPr="005A7040">
        <w:rPr>
          <w:rFonts w:ascii="Times New Roman" w:hAnsi="Times New Roman" w:cs="Times New Roman"/>
          <w:sz w:val="24"/>
          <w:szCs w:val="24"/>
        </w:rPr>
        <w:t>Dengan demikian, dapat disimpulkan bahwa terdapat hubungan yang positif dan signifikan</w:t>
      </w:r>
      <w:r w:rsidR="00136E82" w:rsidRPr="005A7040">
        <w:rPr>
          <w:rFonts w:ascii="Times New Roman" w:hAnsi="Times New Roman" w:cs="Times New Roman"/>
          <w:sz w:val="24"/>
          <w:szCs w:val="24"/>
        </w:rPr>
        <w:t xml:space="preserve"> dengan kategori kuat</w:t>
      </w:r>
      <w:r w:rsidRPr="005A7040">
        <w:rPr>
          <w:rFonts w:ascii="Times New Roman" w:hAnsi="Times New Roman" w:cs="Times New Roman"/>
          <w:sz w:val="24"/>
          <w:szCs w:val="24"/>
        </w:rPr>
        <w:t xml:space="preserve"> antara Regulasi Diri dengan Kemampuan Menghafal Al-Quran Santri Pondok Pesantren Utsman Bin Affan Sidoarjo. Artinya, semakin tinggi tingkat regulasi diri yang dimiliki oleh santri, maka akan semakin tinggi pula kemampuan menghafal Al-Quran mereka.</w:t>
      </w:r>
    </w:p>
    <w:p w14:paraId="390AAADA" w14:textId="77777777" w:rsidR="00025CED" w:rsidRPr="005A7040" w:rsidRDefault="00025CED" w:rsidP="00025CED">
      <w:pPr>
        <w:autoSpaceDE w:val="0"/>
        <w:autoSpaceDN w:val="0"/>
        <w:adjustRightInd w:val="0"/>
        <w:spacing w:after="0" w:line="400" w:lineRule="atLeast"/>
        <w:ind w:left="720"/>
        <w:jc w:val="both"/>
        <w:rPr>
          <w:rFonts w:ascii="Times New Roman" w:hAnsi="Times New Roman" w:cs="Times New Roman"/>
          <w:sz w:val="24"/>
          <w:szCs w:val="24"/>
        </w:rPr>
      </w:pPr>
    </w:p>
    <w:p w14:paraId="69492CCF" w14:textId="77777777" w:rsidR="00D75FFC" w:rsidRPr="005A7040" w:rsidRDefault="00D75FFC" w:rsidP="00D75FFC">
      <w:pPr>
        <w:numPr>
          <w:ilvl w:val="0"/>
          <w:numId w:val="3"/>
        </w:numPr>
        <w:spacing w:line="276" w:lineRule="auto"/>
        <w:jc w:val="both"/>
        <w:rPr>
          <w:rFonts w:ascii="Times New Roman" w:hAnsi="Times New Roman" w:cs="Times New Roman"/>
          <w:sz w:val="24"/>
          <w:szCs w:val="24"/>
        </w:rPr>
      </w:pPr>
      <w:r w:rsidRPr="005A7040">
        <w:rPr>
          <w:rFonts w:ascii="Times New Roman" w:hAnsi="Times New Roman" w:cs="Times New Roman"/>
          <w:sz w:val="24"/>
          <w:szCs w:val="24"/>
        </w:rPr>
        <w:t xml:space="preserve">Uji Koefisien Determinan </w:t>
      </w:r>
    </w:p>
    <w:p w14:paraId="3748E335" w14:textId="77777777" w:rsidR="00025CED" w:rsidRPr="005A7040" w:rsidRDefault="00256349" w:rsidP="00025CED">
      <w:pPr>
        <w:spacing w:line="276" w:lineRule="auto"/>
        <w:ind w:left="720"/>
        <w:jc w:val="both"/>
        <w:rPr>
          <w:rFonts w:ascii="Times New Roman" w:hAnsi="Times New Roman" w:cs="Times New Roman"/>
          <w:sz w:val="24"/>
          <w:szCs w:val="24"/>
        </w:rPr>
      </w:pPr>
      <w:r w:rsidRPr="005A7040">
        <w:rPr>
          <w:rFonts w:ascii="Times New Roman" w:hAnsi="Times New Roman" w:cs="Times New Roman"/>
          <w:sz w:val="24"/>
          <w:szCs w:val="24"/>
        </w:rPr>
        <w:t>KD = (r</w:t>
      </w:r>
      <w:r w:rsidRPr="005A7040">
        <w:rPr>
          <w:rFonts w:ascii="Times New Roman" w:hAnsi="Times New Roman" w:cs="Times New Roman"/>
          <w:sz w:val="24"/>
          <w:szCs w:val="24"/>
          <w:vertAlign w:val="subscript"/>
        </w:rPr>
        <w:t>s</w:t>
      </w:r>
      <w:r w:rsidRPr="005A7040">
        <w:rPr>
          <w:rFonts w:ascii="Times New Roman" w:hAnsi="Times New Roman" w:cs="Times New Roman"/>
          <w:sz w:val="24"/>
          <w:szCs w:val="24"/>
        </w:rPr>
        <w:t>)</w:t>
      </w:r>
      <w:r w:rsidRPr="005A7040">
        <w:rPr>
          <w:rFonts w:ascii="Times New Roman" w:hAnsi="Times New Roman" w:cs="Times New Roman"/>
          <w:sz w:val="24"/>
          <w:szCs w:val="24"/>
          <w:vertAlign w:val="superscript"/>
        </w:rPr>
        <w:t xml:space="preserve">2 </w:t>
      </w:r>
      <w:r w:rsidRPr="005A7040">
        <w:rPr>
          <w:rFonts w:ascii="Times New Roman" w:hAnsi="Times New Roman" w:cs="Times New Roman"/>
          <w:sz w:val="24"/>
          <w:szCs w:val="24"/>
        </w:rPr>
        <w:t>x 100%</w:t>
      </w:r>
    </w:p>
    <w:p w14:paraId="02413236" w14:textId="77777777" w:rsidR="00256349" w:rsidRPr="005A7040" w:rsidRDefault="00256349" w:rsidP="00025CED">
      <w:pPr>
        <w:spacing w:line="276" w:lineRule="auto"/>
        <w:ind w:left="720"/>
        <w:jc w:val="both"/>
        <w:rPr>
          <w:rFonts w:ascii="Times New Roman" w:hAnsi="Times New Roman" w:cs="Times New Roman"/>
          <w:sz w:val="24"/>
          <w:szCs w:val="24"/>
        </w:rPr>
      </w:pPr>
      <w:r w:rsidRPr="005A7040">
        <w:rPr>
          <w:rFonts w:ascii="Times New Roman" w:hAnsi="Times New Roman" w:cs="Times New Roman"/>
          <w:sz w:val="24"/>
          <w:szCs w:val="24"/>
        </w:rPr>
        <w:t>KD = (0,728)</w:t>
      </w:r>
      <w:r w:rsidRPr="005A7040">
        <w:rPr>
          <w:rFonts w:ascii="Times New Roman" w:hAnsi="Times New Roman" w:cs="Times New Roman"/>
          <w:sz w:val="24"/>
          <w:szCs w:val="24"/>
          <w:vertAlign w:val="superscript"/>
        </w:rPr>
        <w:t xml:space="preserve">2 </w:t>
      </w:r>
      <w:r w:rsidRPr="005A7040">
        <w:rPr>
          <w:rFonts w:ascii="Times New Roman" w:hAnsi="Times New Roman" w:cs="Times New Roman"/>
          <w:sz w:val="24"/>
          <w:szCs w:val="24"/>
        </w:rPr>
        <w:t>x 100%</w:t>
      </w:r>
    </w:p>
    <w:p w14:paraId="1A2FFFCF" w14:textId="77777777" w:rsidR="00256349" w:rsidRPr="005A7040" w:rsidRDefault="00256349" w:rsidP="00025CED">
      <w:pPr>
        <w:spacing w:line="276" w:lineRule="auto"/>
        <w:ind w:left="720"/>
        <w:jc w:val="both"/>
        <w:rPr>
          <w:rFonts w:ascii="Times New Roman" w:hAnsi="Times New Roman" w:cs="Times New Roman"/>
          <w:sz w:val="24"/>
          <w:szCs w:val="24"/>
        </w:rPr>
      </w:pPr>
      <w:r w:rsidRPr="005A7040">
        <w:rPr>
          <w:rFonts w:ascii="Times New Roman" w:hAnsi="Times New Roman" w:cs="Times New Roman"/>
          <w:sz w:val="24"/>
          <w:szCs w:val="24"/>
        </w:rPr>
        <w:t xml:space="preserve">KD = 0,530 x 100% </w:t>
      </w:r>
    </w:p>
    <w:p w14:paraId="3E7578E6" w14:textId="77777777" w:rsidR="00256349" w:rsidRPr="005A7040" w:rsidRDefault="00256349" w:rsidP="00025CED">
      <w:pPr>
        <w:spacing w:line="276" w:lineRule="auto"/>
        <w:ind w:left="720"/>
        <w:jc w:val="both"/>
        <w:rPr>
          <w:rFonts w:ascii="Times New Roman" w:hAnsi="Times New Roman" w:cs="Times New Roman"/>
          <w:sz w:val="24"/>
          <w:szCs w:val="24"/>
        </w:rPr>
      </w:pPr>
      <w:r w:rsidRPr="005A7040">
        <w:rPr>
          <w:rFonts w:ascii="Times New Roman" w:hAnsi="Times New Roman" w:cs="Times New Roman"/>
          <w:sz w:val="24"/>
          <w:szCs w:val="24"/>
        </w:rPr>
        <w:t>KD = 53%</w:t>
      </w:r>
    </w:p>
    <w:p w14:paraId="2E61597E" w14:textId="1BD31730" w:rsidR="00542E9B" w:rsidRPr="005A7040" w:rsidRDefault="00256349" w:rsidP="00934752">
      <w:pPr>
        <w:tabs>
          <w:tab w:val="left" w:pos="2268"/>
        </w:tabs>
        <w:spacing w:line="360" w:lineRule="auto"/>
        <w:ind w:left="720"/>
        <w:jc w:val="both"/>
        <w:rPr>
          <w:rFonts w:ascii="Times New Roman" w:hAnsi="Times New Roman" w:cs="Times New Roman"/>
          <w:sz w:val="24"/>
          <w:szCs w:val="24"/>
        </w:rPr>
      </w:pPr>
      <w:r w:rsidRPr="005A7040">
        <w:rPr>
          <w:rFonts w:ascii="Times New Roman" w:hAnsi="Times New Roman" w:cs="Times New Roman"/>
          <w:sz w:val="24"/>
          <w:szCs w:val="24"/>
        </w:rPr>
        <w:t>Berdasarkan hasil perhitungan di atas, diperoleh koefisien determinasi sebesar 53%. Hal ini menunjukkan bahwa variabel Regulasi Diri memberikan kontribusi sebesar 53% terhadap variabel Kemampuan Menghafal Al-Quran santri. Adapun sisanya sebesar 47% dipengaruhi oleh variabel atau faktor lain di luar penelitian ini.</w:t>
      </w:r>
    </w:p>
    <w:p w14:paraId="0C2D4B9B" w14:textId="77777777" w:rsidR="00934752" w:rsidRPr="005A7040" w:rsidRDefault="00934752" w:rsidP="00934752">
      <w:pPr>
        <w:spacing w:line="276" w:lineRule="auto"/>
        <w:ind w:left="720"/>
        <w:jc w:val="both"/>
        <w:rPr>
          <w:rFonts w:ascii="Times New Roman" w:hAnsi="Times New Roman" w:cs="Times New Roman"/>
          <w:sz w:val="24"/>
          <w:szCs w:val="24"/>
        </w:rPr>
      </w:pPr>
    </w:p>
    <w:p w14:paraId="67B30A17" w14:textId="77777777" w:rsidR="0073211B" w:rsidRPr="005A7040" w:rsidRDefault="0073211B" w:rsidP="0073211B">
      <w:pPr>
        <w:spacing w:line="276" w:lineRule="auto"/>
        <w:jc w:val="both"/>
        <w:rPr>
          <w:rFonts w:ascii="Times New Roman" w:hAnsi="Times New Roman" w:cs="Times New Roman"/>
          <w:b/>
          <w:bCs/>
          <w:sz w:val="24"/>
          <w:szCs w:val="24"/>
        </w:rPr>
      </w:pPr>
      <w:r w:rsidRPr="005A7040">
        <w:rPr>
          <w:rFonts w:ascii="Times New Roman" w:hAnsi="Times New Roman" w:cs="Times New Roman"/>
          <w:b/>
          <w:bCs/>
          <w:sz w:val="24"/>
          <w:szCs w:val="24"/>
        </w:rPr>
        <w:t>Referensi</w:t>
      </w:r>
    </w:p>
    <w:p w14:paraId="5A9713F5" w14:textId="77777777" w:rsidR="0073211B" w:rsidRPr="005A7040" w:rsidRDefault="0073211B" w:rsidP="0073211B">
      <w:pPr>
        <w:spacing w:line="276" w:lineRule="auto"/>
        <w:ind w:left="720" w:hanging="720"/>
        <w:jc w:val="both"/>
        <w:rPr>
          <w:rFonts w:ascii="Times New Roman" w:hAnsi="Times New Roman" w:cs="Times New Roman"/>
          <w:sz w:val="24"/>
          <w:szCs w:val="24"/>
        </w:rPr>
      </w:pPr>
      <w:r w:rsidRPr="005A7040">
        <w:rPr>
          <w:rFonts w:ascii="Times New Roman" w:hAnsi="Times New Roman" w:cs="Times New Roman"/>
          <w:sz w:val="24"/>
          <w:szCs w:val="24"/>
        </w:rPr>
        <w:t xml:space="preserve">Sugiyono. (2014). </w:t>
      </w:r>
      <w:r w:rsidRPr="005A7040">
        <w:rPr>
          <w:rFonts w:ascii="Times New Roman" w:hAnsi="Times New Roman" w:cs="Times New Roman"/>
          <w:i/>
          <w:iCs/>
          <w:sz w:val="24"/>
          <w:szCs w:val="24"/>
        </w:rPr>
        <w:t>Metode Penelitian Kuantitatif, Kualitatif, dan Kombinasi (Mixed Methods)</w:t>
      </w:r>
      <w:r w:rsidRPr="005A7040">
        <w:rPr>
          <w:rFonts w:ascii="Times New Roman" w:hAnsi="Times New Roman" w:cs="Times New Roman"/>
          <w:sz w:val="24"/>
          <w:szCs w:val="24"/>
        </w:rPr>
        <w:t>. Bandung: Afabeta.</w:t>
      </w:r>
    </w:p>
    <w:p w14:paraId="70E584A7" w14:textId="77777777" w:rsidR="00E32B7A" w:rsidRPr="005A7040" w:rsidRDefault="00E32B7A" w:rsidP="0073211B">
      <w:pPr>
        <w:spacing w:line="276" w:lineRule="auto"/>
        <w:ind w:left="720" w:hanging="720"/>
        <w:jc w:val="both"/>
        <w:rPr>
          <w:rFonts w:ascii="Times New Roman" w:hAnsi="Times New Roman" w:cs="Times New Roman"/>
          <w:sz w:val="24"/>
          <w:szCs w:val="24"/>
        </w:rPr>
      </w:pPr>
      <w:r w:rsidRPr="005A7040">
        <w:rPr>
          <w:rFonts w:ascii="Times New Roman" w:hAnsi="Times New Roman" w:cs="Times New Roman"/>
          <w:sz w:val="24"/>
          <w:szCs w:val="24"/>
        </w:rPr>
        <w:t xml:space="preserve">Sugiyono. (2019). </w:t>
      </w:r>
      <w:r w:rsidRPr="005A7040">
        <w:rPr>
          <w:rFonts w:ascii="Times New Roman" w:hAnsi="Times New Roman" w:cs="Times New Roman"/>
          <w:i/>
          <w:iCs/>
          <w:sz w:val="24"/>
          <w:szCs w:val="24"/>
        </w:rPr>
        <w:t>Metode Penelitian Kuantutatif Kualitatif dan R&amp;D</w:t>
      </w:r>
      <w:r w:rsidRPr="005A7040">
        <w:rPr>
          <w:rFonts w:ascii="Times New Roman" w:hAnsi="Times New Roman" w:cs="Times New Roman"/>
          <w:sz w:val="24"/>
          <w:szCs w:val="24"/>
        </w:rPr>
        <w:t>. Alfabeta.</w:t>
      </w:r>
    </w:p>
    <w:p w14:paraId="301EF507" w14:textId="77777777" w:rsidR="00542E9B" w:rsidRPr="005A7040" w:rsidRDefault="00542E9B" w:rsidP="0073211B">
      <w:pPr>
        <w:spacing w:line="276" w:lineRule="auto"/>
        <w:ind w:left="720" w:hanging="720"/>
        <w:jc w:val="both"/>
        <w:rPr>
          <w:rFonts w:ascii="Times New Roman" w:hAnsi="Times New Roman" w:cs="Times New Roman"/>
          <w:sz w:val="24"/>
          <w:szCs w:val="24"/>
        </w:rPr>
      </w:pPr>
      <w:r w:rsidRPr="005A7040">
        <w:rPr>
          <w:rFonts w:ascii="Times New Roman" w:hAnsi="Times New Roman" w:cs="Times New Roman"/>
          <w:sz w:val="24"/>
          <w:szCs w:val="24"/>
        </w:rPr>
        <w:t>Paryanti, A. B., Wardhani, T. E., Eliza, E., &amp; Susilo, D. D. (2024</w:t>
      </w:r>
      <w:r w:rsidRPr="005A7040">
        <w:rPr>
          <w:rFonts w:ascii="Times New Roman" w:hAnsi="Times New Roman" w:cs="Times New Roman"/>
          <w:i/>
          <w:iCs/>
          <w:sz w:val="24"/>
          <w:szCs w:val="24"/>
        </w:rPr>
        <w:t>). Pengaruh Disiplin Kerja dan Lingkungan Kerja terhadap Kinerja Karyawan PT. Itama Bekasi</w:t>
      </w:r>
      <w:r w:rsidRPr="005A7040">
        <w:rPr>
          <w:rFonts w:ascii="Times New Roman" w:hAnsi="Times New Roman" w:cs="Times New Roman"/>
          <w:sz w:val="24"/>
          <w:szCs w:val="24"/>
        </w:rPr>
        <w:t>. Jurnal Ilmiah M-Progress, 14(1), 65-74.</w:t>
      </w:r>
    </w:p>
    <w:sectPr w:rsidR="00542E9B" w:rsidRPr="005A70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600D33"/>
    <w:multiLevelType w:val="hybridMultilevel"/>
    <w:tmpl w:val="2BB4EB08"/>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D054A61"/>
    <w:multiLevelType w:val="hybridMultilevel"/>
    <w:tmpl w:val="F1D624E4"/>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5E5125C3"/>
    <w:multiLevelType w:val="hybridMultilevel"/>
    <w:tmpl w:val="1FA2E5FA"/>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60D"/>
    <w:rsid w:val="00025CED"/>
    <w:rsid w:val="00136E82"/>
    <w:rsid w:val="00256349"/>
    <w:rsid w:val="00542E9B"/>
    <w:rsid w:val="005A7040"/>
    <w:rsid w:val="006F460D"/>
    <w:rsid w:val="0073211B"/>
    <w:rsid w:val="00934752"/>
    <w:rsid w:val="00D75FFC"/>
    <w:rsid w:val="00E32B7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DC55C"/>
  <w15:chartTrackingRefBased/>
  <w15:docId w15:val="{1525399E-475A-4E7F-AA1A-03CDDE5AD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6349"/>
    <w:rPr>
      <w:color w:val="808080"/>
    </w:rPr>
  </w:style>
  <w:style w:type="table" w:styleId="TableGrid">
    <w:name w:val="Table Grid"/>
    <w:basedOn w:val="TableNormal"/>
    <w:uiPriority w:val="39"/>
    <w:rsid w:val="00E32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octavia</dc:creator>
  <cp:keywords/>
  <dc:description/>
  <cp:lastModifiedBy>amanda octavia</cp:lastModifiedBy>
  <cp:revision>5</cp:revision>
  <dcterms:created xsi:type="dcterms:W3CDTF">2026-02-26T01:38:00Z</dcterms:created>
  <dcterms:modified xsi:type="dcterms:W3CDTF">2026-02-26T07:35:00Z</dcterms:modified>
</cp:coreProperties>
</file>